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A4A" w:rsidRPr="00B037E8" w:rsidRDefault="001A0A4A">
      <w:pPr>
        <w:pStyle w:val="ConsPlusNormal"/>
        <w:jc w:val="both"/>
        <w:rPr>
          <w:rFonts w:ascii="Times New Roman" w:hAnsi="Times New Roman" w:cs="Times New Roman"/>
          <w:b/>
          <w:sz w:val="20"/>
        </w:rPr>
      </w:pPr>
    </w:p>
    <w:p w:rsidR="001A0A4A" w:rsidRPr="00467C41" w:rsidRDefault="001A0A4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67C41">
        <w:rPr>
          <w:rFonts w:ascii="Times New Roman" w:hAnsi="Times New Roman" w:cs="Times New Roman"/>
          <w:b/>
          <w:sz w:val="24"/>
          <w:szCs w:val="24"/>
        </w:rPr>
        <w:t>Информация о качестве услуг</w:t>
      </w:r>
    </w:p>
    <w:p w:rsidR="001A0A4A" w:rsidRPr="00467C41" w:rsidRDefault="001A0A4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41">
        <w:rPr>
          <w:rFonts w:ascii="Times New Roman" w:hAnsi="Times New Roman" w:cs="Times New Roman"/>
          <w:b/>
          <w:sz w:val="24"/>
          <w:szCs w:val="24"/>
        </w:rPr>
        <w:t>по технологическому присоединению</w:t>
      </w:r>
    </w:p>
    <w:p w:rsidR="00467C41" w:rsidRPr="00DC03EE" w:rsidRDefault="00467C41" w:rsidP="00467C41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7C41">
        <w:rPr>
          <w:rFonts w:ascii="Times New Roman" w:hAnsi="Times New Roman" w:cs="Times New Roman"/>
          <w:b/>
          <w:i/>
          <w:sz w:val="24"/>
          <w:szCs w:val="24"/>
        </w:rPr>
        <w:t>3.2. Мероприятия, выполненные сетевой организацией в целях совершенствования деятельности по технологическому присоединению в отчетном периоде, заполняется в произвольной форме.</w:t>
      </w:r>
    </w:p>
    <w:p w:rsidR="00091253" w:rsidRPr="00A60964" w:rsidRDefault="00091253" w:rsidP="00467C41">
      <w:pPr>
        <w:pStyle w:val="ConsPlusNormal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0964">
        <w:rPr>
          <w:rFonts w:ascii="Times New Roman" w:hAnsi="Times New Roman" w:cs="Times New Roman"/>
          <w:sz w:val="24"/>
          <w:szCs w:val="24"/>
        </w:rPr>
        <w:t xml:space="preserve">      В целях совершенствования деятельности по технологическому присоединению </w:t>
      </w:r>
      <w:r w:rsidR="00FF7B2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60964">
        <w:rPr>
          <w:rFonts w:ascii="Times New Roman" w:hAnsi="Times New Roman" w:cs="Times New Roman"/>
          <w:sz w:val="24"/>
          <w:szCs w:val="24"/>
        </w:rPr>
        <w:t>АО «УСК»:</w:t>
      </w:r>
    </w:p>
    <w:p w:rsidR="00091253" w:rsidRPr="00A60964" w:rsidRDefault="00091253" w:rsidP="00467C41">
      <w:pPr>
        <w:pStyle w:val="ConsPlusNormal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964">
        <w:rPr>
          <w:rFonts w:ascii="Times New Roman" w:hAnsi="Times New Roman" w:cs="Times New Roman"/>
          <w:sz w:val="24"/>
          <w:szCs w:val="24"/>
        </w:rPr>
        <w:t xml:space="preserve"> </w:t>
      </w:r>
      <w:r w:rsidR="009F5B71" w:rsidRPr="00A60964">
        <w:rPr>
          <w:rFonts w:ascii="Times New Roman" w:hAnsi="Times New Roman" w:cs="Times New Roman"/>
          <w:sz w:val="24"/>
          <w:szCs w:val="24"/>
        </w:rPr>
        <w:t>О</w:t>
      </w:r>
      <w:r w:rsidRPr="00A60964">
        <w:rPr>
          <w:rFonts w:ascii="Times New Roman" w:hAnsi="Times New Roman" w:cs="Times New Roman"/>
          <w:sz w:val="24"/>
          <w:szCs w:val="24"/>
        </w:rPr>
        <w:t>рганизова</w:t>
      </w:r>
      <w:r w:rsidR="009F5B71">
        <w:rPr>
          <w:rFonts w:ascii="Times New Roman" w:hAnsi="Times New Roman" w:cs="Times New Roman"/>
          <w:sz w:val="24"/>
          <w:szCs w:val="24"/>
        </w:rPr>
        <w:t xml:space="preserve">н </w:t>
      </w:r>
      <w:r w:rsidRPr="00A60964">
        <w:rPr>
          <w:rFonts w:ascii="Times New Roman" w:hAnsi="Times New Roman" w:cs="Times New Roman"/>
          <w:sz w:val="24"/>
          <w:szCs w:val="24"/>
        </w:rPr>
        <w:t>ЦОК и в каждом районном подразделении ПОК для улучшения качества обслуживания клиентов;</w:t>
      </w:r>
    </w:p>
    <w:p w:rsidR="00AC0407" w:rsidRDefault="00AC0407" w:rsidP="00467C41">
      <w:pPr>
        <w:pStyle w:val="ConsPlusNormal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AC0407">
        <w:rPr>
          <w:rFonts w:ascii="Times New Roman" w:hAnsi="Times New Roman" w:cs="Times New Roman"/>
          <w:sz w:val="24"/>
          <w:szCs w:val="24"/>
        </w:rPr>
        <w:t xml:space="preserve">заявителей, указанных в пунктах </w:t>
      </w:r>
      <w:r w:rsidR="00BF6412">
        <w:rPr>
          <w:rFonts w:ascii="Times New Roman" w:hAnsi="Times New Roman" w:cs="Times New Roman"/>
          <w:sz w:val="24"/>
          <w:szCs w:val="24"/>
        </w:rPr>
        <w:t xml:space="preserve">12, </w:t>
      </w:r>
      <w:r w:rsidRPr="00AC0407">
        <w:rPr>
          <w:rFonts w:ascii="Times New Roman" w:hAnsi="Times New Roman" w:cs="Times New Roman"/>
          <w:sz w:val="24"/>
          <w:szCs w:val="24"/>
        </w:rPr>
        <w:t>12(1), 13(2) - 13(5) и 14 Правил (</w:t>
      </w:r>
      <w:r w:rsidRPr="00A60964">
        <w:rPr>
          <w:rFonts w:ascii="Times New Roman" w:hAnsi="Times New Roman" w:cs="Times New Roman"/>
          <w:sz w:val="24"/>
          <w:szCs w:val="24"/>
        </w:rPr>
        <w:t>Правила технологического присоединения энергопринимающих устройств (энергетичес</w:t>
      </w:r>
      <w:r w:rsidRPr="00A60964">
        <w:rPr>
          <w:rFonts w:ascii="Times New Roman" w:hAnsi="Times New Roman" w:cs="Times New Roman"/>
          <w:sz w:val="24"/>
          <w:szCs w:val="24"/>
        </w:rPr>
        <w:softHyphen/>
        <w:t>ких установок) юридических и физических лиц к электрическим сетям, утвержденные Постанов</w:t>
      </w:r>
      <w:r w:rsidRPr="00A60964">
        <w:rPr>
          <w:rFonts w:ascii="Times New Roman" w:hAnsi="Times New Roman" w:cs="Times New Roman"/>
          <w:sz w:val="24"/>
          <w:szCs w:val="24"/>
        </w:rPr>
        <w:softHyphen/>
        <w:t>лением Правительства Российской Федерации от 27.12.2004 № 861</w:t>
      </w:r>
      <w:r w:rsidRPr="00AC0407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964">
        <w:rPr>
          <w:rFonts w:ascii="Times New Roman" w:hAnsi="Times New Roman" w:cs="Times New Roman"/>
          <w:sz w:val="24"/>
          <w:szCs w:val="24"/>
        </w:rPr>
        <w:t>заявк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60964">
        <w:rPr>
          <w:rFonts w:ascii="Times New Roman" w:hAnsi="Times New Roman" w:cs="Times New Roman"/>
          <w:sz w:val="24"/>
          <w:szCs w:val="24"/>
        </w:rPr>
        <w:t xml:space="preserve"> на технологическое присоединение </w:t>
      </w:r>
      <w:r>
        <w:rPr>
          <w:rFonts w:ascii="Times New Roman" w:hAnsi="Times New Roman" w:cs="Times New Roman"/>
          <w:sz w:val="24"/>
          <w:szCs w:val="24"/>
        </w:rPr>
        <w:t xml:space="preserve">осуществляются </w:t>
      </w:r>
      <w:r w:rsidRPr="00A60964">
        <w:rPr>
          <w:rFonts w:ascii="Times New Roman" w:hAnsi="Times New Roman" w:cs="Times New Roman"/>
          <w:sz w:val="24"/>
          <w:szCs w:val="24"/>
        </w:rPr>
        <w:t>с помощью личного кабинета на официальном сайте сетевой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37E8" w:rsidRPr="00B037E8" w:rsidRDefault="00B037E8" w:rsidP="00AC0407">
      <w:pPr>
        <w:pStyle w:val="ConsPlusNormal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E52FA1" w:rsidRPr="00A60964" w:rsidRDefault="00E52FA1" w:rsidP="00467C41">
      <w:pPr>
        <w:spacing w:line="360" w:lineRule="auto"/>
        <w:jc w:val="both"/>
        <w:rPr>
          <w:b/>
        </w:rPr>
      </w:pPr>
      <w:r w:rsidRPr="00A60964">
        <w:rPr>
          <w:b/>
        </w:rPr>
        <w:t xml:space="preserve">          Технологическое присоединение </w:t>
      </w:r>
    </w:p>
    <w:p w:rsidR="00E52FA1" w:rsidRPr="00A60964" w:rsidRDefault="00E52FA1" w:rsidP="00467C41">
      <w:pPr>
        <w:pStyle w:val="Pa6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A60964">
        <w:rPr>
          <w:rFonts w:ascii="Times New Roman" w:hAnsi="Times New Roman" w:cs="Times New Roman"/>
        </w:rPr>
        <w:t xml:space="preserve">Организацию процесса технологического присоединения в АО «УСК» выполняет </w:t>
      </w:r>
      <w:r w:rsidR="00FF10CD">
        <w:rPr>
          <w:rFonts w:ascii="Times New Roman" w:hAnsi="Times New Roman" w:cs="Times New Roman"/>
        </w:rPr>
        <w:t>Центр обслуживания клиентов</w:t>
      </w:r>
      <w:r w:rsidRPr="00A60964">
        <w:rPr>
          <w:rFonts w:ascii="Times New Roman" w:hAnsi="Times New Roman" w:cs="Times New Roman"/>
        </w:rPr>
        <w:t xml:space="preserve"> Управления транспорта электроэнергии (далее – </w:t>
      </w:r>
      <w:r w:rsidR="00FF10CD">
        <w:rPr>
          <w:rFonts w:ascii="Times New Roman" w:hAnsi="Times New Roman" w:cs="Times New Roman"/>
        </w:rPr>
        <w:t>ЦОК</w:t>
      </w:r>
      <w:r w:rsidRPr="00A60964">
        <w:rPr>
          <w:rFonts w:ascii="Times New Roman" w:hAnsi="Times New Roman" w:cs="Times New Roman"/>
        </w:rPr>
        <w:t xml:space="preserve">). </w:t>
      </w:r>
    </w:p>
    <w:p w:rsidR="009F5B71" w:rsidRPr="00745687" w:rsidRDefault="00E52FA1" w:rsidP="00467C41">
      <w:pPr>
        <w:pStyle w:val="Pa6"/>
        <w:spacing w:line="36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A60964">
        <w:rPr>
          <w:rFonts w:ascii="Times New Roman" w:hAnsi="Times New Roman" w:cs="Times New Roman"/>
        </w:rPr>
        <w:t xml:space="preserve">Приказом генерального директора от </w:t>
      </w:r>
      <w:r w:rsidR="00FF10CD">
        <w:rPr>
          <w:rFonts w:ascii="Times New Roman" w:hAnsi="Times New Roman" w:cs="Times New Roman"/>
        </w:rPr>
        <w:t>2</w:t>
      </w:r>
      <w:r w:rsidR="00CB4906">
        <w:rPr>
          <w:rFonts w:ascii="Times New Roman" w:hAnsi="Times New Roman" w:cs="Times New Roman"/>
        </w:rPr>
        <w:t>2</w:t>
      </w:r>
      <w:r w:rsidRPr="00A60964">
        <w:rPr>
          <w:rFonts w:ascii="Times New Roman" w:hAnsi="Times New Roman" w:cs="Times New Roman"/>
        </w:rPr>
        <w:t>.</w:t>
      </w:r>
      <w:r w:rsidR="00080F41">
        <w:rPr>
          <w:rFonts w:ascii="Times New Roman" w:hAnsi="Times New Roman" w:cs="Times New Roman"/>
        </w:rPr>
        <w:t>12</w:t>
      </w:r>
      <w:r w:rsidRPr="00A60964">
        <w:rPr>
          <w:rFonts w:ascii="Times New Roman" w:hAnsi="Times New Roman" w:cs="Times New Roman"/>
        </w:rPr>
        <w:t>.20</w:t>
      </w:r>
      <w:r w:rsidR="00CB4906">
        <w:rPr>
          <w:rFonts w:ascii="Times New Roman" w:hAnsi="Times New Roman" w:cs="Times New Roman"/>
        </w:rPr>
        <w:t>2</w:t>
      </w:r>
      <w:r w:rsidR="00080F41">
        <w:rPr>
          <w:rFonts w:ascii="Times New Roman" w:hAnsi="Times New Roman" w:cs="Times New Roman"/>
        </w:rPr>
        <w:t>2</w:t>
      </w:r>
      <w:r w:rsidR="006009B4">
        <w:rPr>
          <w:rFonts w:ascii="Times New Roman" w:hAnsi="Times New Roman" w:cs="Times New Roman"/>
        </w:rPr>
        <w:t>г. №</w:t>
      </w:r>
      <w:r w:rsidR="00080F41">
        <w:rPr>
          <w:rFonts w:ascii="Times New Roman" w:hAnsi="Times New Roman" w:cs="Times New Roman"/>
        </w:rPr>
        <w:t>343</w:t>
      </w:r>
      <w:r w:rsidRPr="00A60964">
        <w:rPr>
          <w:rFonts w:ascii="Times New Roman" w:hAnsi="Times New Roman" w:cs="Times New Roman"/>
        </w:rPr>
        <w:t xml:space="preserve"> был утвержден Регламент технологического присоединения к электрическим сетям АО «</w:t>
      </w:r>
      <w:r w:rsidR="00CB4906">
        <w:rPr>
          <w:rFonts w:ascii="Times New Roman" w:hAnsi="Times New Roman" w:cs="Times New Roman"/>
        </w:rPr>
        <w:t>УСК</w:t>
      </w:r>
      <w:r w:rsidRPr="00A60964">
        <w:rPr>
          <w:rFonts w:ascii="Times New Roman" w:hAnsi="Times New Roman" w:cs="Times New Roman"/>
        </w:rPr>
        <w:t>»</w:t>
      </w:r>
      <w:r w:rsidR="00B037E8">
        <w:rPr>
          <w:rFonts w:ascii="Times New Roman" w:hAnsi="Times New Roman" w:cs="Times New Roman"/>
        </w:rPr>
        <w:t>.</w:t>
      </w:r>
    </w:p>
    <w:p w:rsidR="009F5B71" w:rsidRPr="00B037E8" w:rsidRDefault="009F5B71" w:rsidP="00467C41">
      <w:pPr>
        <w:pStyle w:val="Pa6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6058A" w:rsidRPr="00A60964" w:rsidRDefault="0096058A" w:rsidP="00467C41">
      <w:pPr>
        <w:pStyle w:val="Pa6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A60964">
        <w:rPr>
          <w:rFonts w:ascii="Times New Roman" w:hAnsi="Times New Roman" w:cs="Times New Roman"/>
          <w:b/>
        </w:rPr>
        <w:t>Принципы организации работы по технологическому присоединению к электрическим сетям:</w:t>
      </w:r>
    </w:p>
    <w:p w:rsidR="004A1853" w:rsidRPr="006D7B43" w:rsidRDefault="009F5B71" w:rsidP="009F5B71">
      <w:pPr>
        <w:pStyle w:val="Pa6"/>
        <w:spacing w:line="240" w:lineRule="auto"/>
        <w:ind w:left="567"/>
        <w:jc w:val="both"/>
        <w:rPr>
          <w:rFonts w:ascii="Times New Roman" w:hAnsi="Times New Roman" w:cs="Times New Roman"/>
          <w:color w:val="000000"/>
        </w:rPr>
      </w:pPr>
      <w:bookmarkStart w:id="0" w:name="_Hlk508094375"/>
      <w:r>
        <w:rPr>
          <w:rFonts w:ascii="Times New Roman" w:hAnsi="Times New Roman" w:cs="Times New Roman"/>
          <w:color w:val="000000"/>
        </w:rPr>
        <w:t xml:space="preserve">1. </w:t>
      </w:r>
      <w:r w:rsidR="004A1853" w:rsidRPr="006D7B43">
        <w:rPr>
          <w:rFonts w:ascii="Times New Roman" w:hAnsi="Times New Roman" w:cs="Times New Roman"/>
          <w:color w:val="000000"/>
        </w:rPr>
        <w:t>Принцип надежности оказания услуг;</w:t>
      </w:r>
    </w:p>
    <w:p w:rsidR="004A1853" w:rsidRPr="006D7B43" w:rsidRDefault="004A1853" w:rsidP="004A1853">
      <w:pPr>
        <w:pStyle w:val="Pa6"/>
        <w:spacing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r w:rsidRPr="006D7B43">
        <w:rPr>
          <w:rFonts w:ascii="Times New Roman" w:hAnsi="Times New Roman" w:cs="Times New Roman"/>
          <w:color w:val="000000"/>
        </w:rPr>
        <w:t>Принцип доступности и полноты оказываемых услуг по обслуживанию потребителей:</w:t>
      </w:r>
    </w:p>
    <w:p w:rsidR="004A1853" w:rsidRPr="006D7B43" w:rsidRDefault="004A1853" w:rsidP="004A1853">
      <w:pPr>
        <w:pStyle w:val="Pa6"/>
        <w:spacing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6D7B43">
        <w:rPr>
          <w:rFonts w:ascii="Times New Roman" w:hAnsi="Times New Roman" w:cs="Times New Roman"/>
          <w:color w:val="000000"/>
        </w:rPr>
        <w:tab/>
        <w:t>- территориальная доступность - потребителям гарантируется качественное обслуживание и оперативное рассмотрение обращений независимо от удаленности места проживания;</w:t>
      </w:r>
    </w:p>
    <w:p w:rsidR="004A1853" w:rsidRPr="006D7B43" w:rsidRDefault="004A1853" w:rsidP="004A1853">
      <w:pPr>
        <w:pStyle w:val="Pa6"/>
        <w:spacing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6D7B43">
        <w:rPr>
          <w:rFonts w:ascii="Times New Roman" w:hAnsi="Times New Roman" w:cs="Times New Roman"/>
          <w:color w:val="000000"/>
        </w:rPr>
        <w:tab/>
        <w:t xml:space="preserve">- организационная доступность - правила пользования услугами компаний </w:t>
      </w:r>
      <w:r w:rsidR="009F5B71">
        <w:rPr>
          <w:rFonts w:ascii="Times New Roman" w:hAnsi="Times New Roman" w:cs="Times New Roman"/>
          <w:color w:val="000000"/>
        </w:rPr>
        <w:t>прозрачны</w:t>
      </w:r>
      <w:r w:rsidRPr="006D7B43">
        <w:rPr>
          <w:rFonts w:ascii="Times New Roman" w:hAnsi="Times New Roman" w:cs="Times New Roman"/>
          <w:color w:val="000000"/>
        </w:rPr>
        <w:t xml:space="preserve"> и исполнимы;</w:t>
      </w:r>
    </w:p>
    <w:p w:rsidR="004A1853" w:rsidRPr="006D7B43" w:rsidRDefault="004A1853" w:rsidP="004A1853">
      <w:pPr>
        <w:pStyle w:val="Pa6"/>
        <w:spacing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6D7B43">
        <w:rPr>
          <w:rFonts w:ascii="Times New Roman" w:hAnsi="Times New Roman" w:cs="Times New Roman"/>
          <w:color w:val="000000"/>
        </w:rPr>
        <w:tab/>
        <w:t>- информационная доступность - полная и достоверная информация обо всех процедурах взаимодействия с Сетевой компанией носит публичный характер и предоставляется в доступной форме. Потребители надлежащим образом информируются о стоимости услуг;</w:t>
      </w:r>
    </w:p>
    <w:p w:rsidR="004A1853" w:rsidRPr="006D7B43" w:rsidRDefault="004A1853" w:rsidP="004A1853">
      <w:pPr>
        <w:pStyle w:val="Pa6"/>
        <w:spacing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</w:t>
      </w:r>
      <w:r w:rsidRPr="006D7B43">
        <w:rPr>
          <w:rFonts w:ascii="Times New Roman" w:hAnsi="Times New Roman" w:cs="Times New Roman"/>
          <w:color w:val="000000"/>
        </w:rPr>
        <w:t>Принцип «обратной связи» - обслуживание потребителей предполагает соответствующие изменения в деятельности компании в ответ на потребности и ожидания потребителей.</w:t>
      </w:r>
    </w:p>
    <w:p w:rsidR="004A1853" w:rsidRPr="006D7B43" w:rsidRDefault="004A1853" w:rsidP="004A1853">
      <w:pPr>
        <w:pStyle w:val="Pa6"/>
        <w:spacing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 </w:t>
      </w:r>
      <w:r w:rsidRPr="006D7B43">
        <w:rPr>
          <w:rFonts w:ascii="Times New Roman" w:hAnsi="Times New Roman" w:cs="Times New Roman"/>
          <w:color w:val="000000"/>
        </w:rPr>
        <w:t>Принцип объективности и непредвзятости рассмотрения обращений и жалоб в установленные сроки.</w:t>
      </w:r>
    </w:p>
    <w:p w:rsidR="004A1853" w:rsidRPr="006D7B43" w:rsidRDefault="004A1853" w:rsidP="004A1853">
      <w:pPr>
        <w:pStyle w:val="Pa6"/>
        <w:spacing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bookmarkStart w:id="1" w:name="_Hlk508094333"/>
      <w:r>
        <w:rPr>
          <w:rFonts w:ascii="Times New Roman" w:hAnsi="Times New Roman" w:cs="Times New Roman"/>
          <w:color w:val="000000"/>
        </w:rPr>
        <w:t xml:space="preserve">5. </w:t>
      </w:r>
      <w:r w:rsidRPr="006D7B43">
        <w:rPr>
          <w:rFonts w:ascii="Times New Roman" w:hAnsi="Times New Roman" w:cs="Times New Roman"/>
          <w:color w:val="000000"/>
        </w:rPr>
        <w:t>Принцип защищенности персональных данных - компания использует полученную от потребителей персональную информацию, такую как имя и фамилия, адрес, адрес электронной почты, номера телефона и факса, исключительно с письменного согласия  с целью удовлетворения потребностей потребителей.</w:t>
      </w:r>
    </w:p>
    <w:bookmarkEnd w:id="0"/>
    <w:bookmarkEnd w:id="1"/>
    <w:p w:rsidR="0096058A" w:rsidRDefault="0096058A" w:rsidP="00467C4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Cs/>
          <w:sz w:val="20"/>
        </w:rPr>
      </w:pPr>
    </w:p>
    <w:p w:rsidR="00012D88" w:rsidRDefault="00012D88" w:rsidP="00467C4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2D88" w:rsidRDefault="00012D88" w:rsidP="00467C4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058A" w:rsidRPr="00A60964" w:rsidRDefault="0096058A" w:rsidP="00467C4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096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 осуществлении деятельности по технологическому присоединению в АО «УСК», применяются следующие нормативные документы:</w:t>
      </w:r>
    </w:p>
    <w:p w:rsidR="0096058A" w:rsidRPr="00A60964" w:rsidRDefault="0096058A" w:rsidP="00467C41">
      <w:pPr>
        <w:pStyle w:val="ConsPlusNorma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964">
        <w:rPr>
          <w:rFonts w:ascii="Times New Roman" w:hAnsi="Times New Roman" w:cs="Times New Roman"/>
          <w:sz w:val="24"/>
          <w:szCs w:val="24"/>
        </w:rPr>
        <w:t>Гражданский кодекс РФ.</w:t>
      </w:r>
    </w:p>
    <w:p w:rsidR="008F60B7" w:rsidRDefault="0096058A" w:rsidP="009F5B71">
      <w:pPr>
        <w:pStyle w:val="ConsPlusNorma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1167718"/>
      <w:r w:rsidRPr="00A60964">
        <w:rPr>
          <w:rFonts w:ascii="Times New Roman" w:hAnsi="Times New Roman" w:cs="Times New Roman"/>
          <w:sz w:val="24"/>
          <w:szCs w:val="24"/>
        </w:rPr>
        <w:t>Правила технологического присоединения энергопринимающих устройств (энергетичес</w:t>
      </w:r>
      <w:r w:rsidRPr="00A60964">
        <w:rPr>
          <w:rFonts w:ascii="Times New Roman" w:hAnsi="Times New Roman" w:cs="Times New Roman"/>
          <w:sz w:val="24"/>
          <w:szCs w:val="24"/>
        </w:rPr>
        <w:softHyphen/>
        <w:t>ких установок) юридических и физических лиц к электрическим сетям, утвержденные Постанов</w:t>
      </w:r>
      <w:r w:rsidRPr="00A60964">
        <w:rPr>
          <w:rFonts w:ascii="Times New Roman" w:hAnsi="Times New Roman" w:cs="Times New Roman"/>
          <w:sz w:val="24"/>
          <w:szCs w:val="24"/>
        </w:rPr>
        <w:softHyphen/>
        <w:t>лением Правительства Российской Федерации от 27.12.2004 № 861</w:t>
      </w:r>
      <w:bookmarkEnd w:id="2"/>
      <w:r w:rsidRPr="00A60964">
        <w:rPr>
          <w:rFonts w:ascii="Times New Roman" w:hAnsi="Times New Roman" w:cs="Times New Roman"/>
          <w:sz w:val="24"/>
          <w:szCs w:val="24"/>
        </w:rPr>
        <w:t>.</w:t>
      </w:r>
    </w:p>
    <w:p w:rsidR="009F5B71" w:rsidRDefault="009F5B71" w:rsidP="009F5B71">
      <w:pPr>
        <w:pStyle w:val="aa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F5B71">
        <w:rPr>
          <w:rFonts w:eastAsiaTheme="minorHAnsi"/>
          <w:lang w:eastAsia="en-US"/>
        </w:rPr>
        <w:t>Федеральный закон от 26.03.2003 N 35-ФЗ</w:t>
      </w:r>
      <w:r>
        <w:rPr>
          <w:rFonts w:eastAsiaTheme="minorHAnsi"/>
          <w:lang w:eastAsia="en-US"/>
        </w:rPr>
        <w:t xml:space="preserve"> </w:t>
      </w:r>
      <w:r w:rsidRPr="009F5B71">
        <w:rPr>
          <w:rFonts w:eastAsiaTheme="minorHAnsi"/>
          <w:lang w:eastAsia="en-US"/>
        </w:rPr>
        <w:t>«Об электроэнергетике»</w:t>
      </w:r>
    </w:p>
    <w:p w:rsidR="009F5B71" w:rsidRPr="009F5B71" w:rsidRDefault="009F5B71" w:rsidP="009F5B71">
      <w:pPr>
        <w:pStyle w:val="aa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F5B71">
        <w:rPr>
          <w:rFonts w:eastAsiaTheme="minorHAnsi"/>
          <w:lang w:eastAsia="en-US"/>
        </w:rPr>
        <w:t>Постановление Правительства РФ от 04.05.2012 N 442</w:t>
      </w:r>
      <w:r>
        <w:rPr>
          <w:rFonts w:eastAsiaTheme="minorHAnsi"/>
          <w:lang w:eastAsia="en-US"/>
        </w:rPr>
        <w:t xml:space="preserve"> </w:t>
      </w:r>
      <w:r w:rsidRPr="009F5B71">
        <w:rPr>
          <w:rFonts w:eastAsiaTheme="minorHAnsi"/>
          <w:lang w:eastAsia="en-US"/>
        </w:rPr>
        <w:t>«О функционировании розничных рынков электрической энергии, полном и (или) частичном ограничении режима потребления электрической энергии»</w:t>
      </w:r>
    </w:p>
    <w:p w:rsidR="009F5B71" w:rsidRPr="009F5B71" w:rsidRDefault="009F5B71" w:rsidP="009F5B71">
      <w:pPr>
        <w:pStyle w:val="aa"/>
        <w:autoSpaceDE w:val="0"/>
        <w:autoSpaceDN w:val="0"/>
        <w:adjustRightInd w:val="0"/>
        <w:ind w:left="1260"/>
        <w:jc w:val="both"/>
        <w:rPr>
          <w:rFonts w:eastAsiaTheme="minorHAnsi"/>
          <w:lang w:eastAsia="en-US"/>
        </w:rPr>
      </w:pPr>
    </w:p>
    <w:p w:rsidR="004E558D" w:rsidRPr="00A60964" w:rsidRDefault="004E558D" w:rsidP="00467C4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C41" w:rsidRDefault="00467C41" w:rsidP="00A60964">
      <w:pPr>
        <w:pStyle w:val="ConsPlusNormal"/>
        <w:ind w:firstLine="540"/>
        <w:jc w:val="center"/>
        <w:sectPr w:rsidR="00467C41" w:rsidSect="00B037E8">
          <w:headerReference w:type="default" r:id="rId8"/>
          <w:pgSz w:w="11905" w:h="16838"/>
          <w:pgMar w:top="709" w:right="851" w:bottom="568" w:left="992" w:header="0" w:footer="0" w:gutter="0"/>
          <w:cols w:space="720"/>
        </w:sectPr>
      </w:pPr>
    </w:p>
    <w:p w:rsidR="001A0A4A" w:rsidRPr="00467C41" w:rsidRDefault="001A0A4A" w:rsidP="00A6096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41">
        <w:rPr>
          <w:rFonts w:ascii="Times New Roman" w:hAnsi="Times New Roman" w:cs="Times New Roman"/>
          <w:b/>
          <w:sz w:val="24"/>
          <w:szCs w:val="24"/>
        </w:rPr>
        <w:lastRenderedPageBreak/>
        <w:t>3.4. Сведения о качестве услуг по технологическому присоединению к электрическим сетям сетевой организации.</w:t>
      </w:r>
    </w:p>
    <w:p w:rsidR="00A60964" w:rsidRPr="002D61E6" w:rsidRDefault="00A60964" w:rsidP="00A60964">
      <w:pPr>
        <w:pStyle w:val="ConsPlusNormal"/>
        <w:ind w:firstLine="540"/>
        <w:jc w:val="center"/>
      </w:pPr>
    </w:p>
    <w:tbl>
      <w:tblPr>
        <w:tblW w:w="15599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641"/>
        <w:gridCol w:w="2112"/>
        <w:gridCol w:w="714"/>
        <w:gridCol w:w="707"/>
        <w:gridCol w:w="1082"/>
        <w:gridCol w:w="698"/>
        <w:gridCol w:w="709"/>
        <w:gridCol w:w="998"/>
        <w:gridCol w:w="709"/>
        <w:gridCol w:w="851"/>
        <w:gridCol w:w="850"/>
        <w:gridCol w:w="709"/>
        <w:gridCol w:w="709"/>
        <w:gridCol w:w="850"/>
        <w:gridCol w:w="709"/>
        <w:gridCol w:w="850"/>
        <w:gridCol w:w="993"/>
        <w:gridCol w:w="708"/>
      </w:tblGrid>
      <w:tr w:rsidR="004E558D" w:rsidRPr="004E558D" w:rsidTr="00682FFA">
        <w:trPr>
          <w:trHeight w:val="315"/>
        </w:trPr>
        <w:tc>
          <w:tcPr>
            <w:tcW w:w="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E558D" w:rsidRPr="004E558D" w:rsidRDefault="004E558D" w:rsidP="004E558D">
            <w:pPr>
              <w:jc w:val="center"/>
              <w:rPr>
                <w:rFonts w:ascii="Calibri" w:hAnsi="Calibri"/>
                <w:color w:val="000000"/>
              </w:rPr>
            </w:pPr>
            <w:r w:rsidRPr="004E558D"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21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E558D" w:rsidRPr="004E558D" w:rsidRDefault="004E558D" w:rsidP="004E558D">
            <w:pPr>
              <w:jc w:val="center"/>
              <w:rPr>
                <w:rFonts w:ascii="Calibri" w:hAnsi="Calibri"/>
                <w:color w:val="000000"/>
              </w:rPr>
            </w:pPr>
            <w:r w:rsidRPr="004E558D">
              <w:rPr>
                <w:rFonts w:ascii="Calibri" w:hAnsi="Calibri"/>
                <w:color w:val="000000"/>
                <w:sz w:val="22"/>
                <w:szCs w:val="22"/>
              </w:rPr>
              <w:t>Показатель</w:t>
            </w:r>
          </w:p>
        </w:tc>
        <w:tc>
          <w:tcPr>
            <w:tcW w:w="12138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E558D" w:rsidRPr="004E558D" w:rsidRDefault="004E558D" w:rsidP="004E558D">
            <w:pPr>
              <w:jc w:val="center"/>
              <w:rPr>
                <w:rFonts w:ascii="Calibri" w:hAnsi="Calibri"/>
                <w:color w:val="000000"/>
              </w:rPr>
            </w:pPr>
            <w:r w:rsidRPr="004E558D">
              <w:rPr>
                <w:rFonts w:ascii="Calibri" w:hAnsi="Calibri"/>
                <w:color w:val="000000"/>
                <w:sz w:val="22"/>
                <w:szCs w:val="22"/>
              </w:rPr>
              <w:t>Категория присоединения потребителей услуг по передаче электрической энергии в разбивке по мощности, в динамике по годам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E558D" w:rsidRPr="004E558D" w:rsidRDefault="004E558D" w:rsidP="004E558D">
            <w:pPr>
              <w:jc w:val="center"/>
              <w:rPr>
                <w:rFonts w:ascii="Calibri" w:hAnsi="Calibri"/>
                <w:color w:val="000000"/>
              </w:rPr>
            </w:pPr>
            <w:r w:rsidRPr="004E558D">
              <w:rPr>
                <w:rFonts w:ascii="Calibri" w:hAnsi="Calibri"/>
                <w:color w:val="000000"/>
                <w:sz w:val="22"/>
                <w:szCs w:val="22"/>
              </w:rPr>
              <w:t>Всего</w:t>
            </w:r>
          </w:p>
        </w:tc>
      </w:tr>
      <w:tr w:rsidR="00A60964" w:rsidRPr="004E558D" w:rsidTr="00682FFA">
        <w:trPr>
          <w:trHeight w:val="600"/>
        </w:trPr>
        <w:tc>
          <w:tcPr>
            <w:tcW w:w="6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58D" w:rsidRPr="004E558D" w:rsidRDefault="004E558D" w:rsidP="004E558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58D" w:rsidRPr="004E558D" w:rsidRDefault="004E558D" w:rsidP="004E558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E558D" w:rsidRPr="004E558D" w:rsidRDefault="004E558D" w:rsidP="004E558D">
            <w:pPr>
              <w:jc w:val="center"/>
              <w:rPr>
                <w:rFonts w:ascii="Calibri" w:hAnsi="Calibri"/>
                <w:color w:val="000000"/>
              </w:rPr>
            </w:pPr>
            <w:r w:rsidRPr="004E558D">
              <w:rPr>
                <w:rFonts w:ascii="Calibri" w:hAnsi="Calibri"/>
                <w:color w:val="000000"/>
                <w:sz w:val="22"/>
                <w:szCs w:val="22"/>
              </w:rPr>
              <w:t>до 15 кВт включительно</w:t>
            </w:r>
          </w:p>
        </w:tc>
        <w:tc>
          <w:tcPr>
            <w:tcW w:w="24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E558D" w:rsidRPr="004E558D" w:rsidRDefault="004E558D" w:rsidP="004E558D">
            <w:pPr>
              <w:jc w:val="center"/>
              <w:rPr>
                <w:rFonts w:ascii="Calibri" w:hAnsi="Calibri"/>
                <w:color w:val="000000"/>
              </w:rPr>
            </w:pPr>
            <w:r w:rsidRPr="004E558D">
              <w:rPr>
                <w:rFonts w:ascii="Calibri" w:hAnsi="Calibri"/>
                <w:color w:val="000000"/>
                <w:sz w:val="22"/>
                <w:szCs w:val="22"/>
              </w:rPr>
              <w:t>свыше 15 кВт и до 150 кВт включительно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E558D" w:rsidRPr="004E558D" w:rsidRDefault="004E558D" w:rsidP="004E558D">
            <w:pPr>
              <w:jc w:val="center"/>
              <w:rPr>
                <w:rFonts w:ascii="Calibri" w:hAnsi="Calibri"/>
                <w:color w:val="000000"/>
              </w:rPr>
            </w:pPr>
            <w:r w:rsidRPr="004E558D">
              <w:rPr>
                <w:rFonts w:ascii="Calibri" w:hAnsi="Calibri"/>
                <w:color w:val="000000"/>
                <w:sz w:val="22"/>
                <w:szCs w:val="22"/>
              </w:rPr>
              <w:t>свыше 150 кВт и менее 670 кВт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E558D" w:rsidRPr="004E558D" w:rsidRDefault="004E558D" w:rsidP="004E558D">
            <w:pPr>
              <w:jc w:val="center"/>
              <w:rPr>
                <w:rFonts w:ascii="Calibri" w:hAnsi="Calibri"/>
                <w:color w:val="000000"/>
              </w:rPr>
            </w:pPr>
            <w:r w:rsidRPr="004E558D">
              <w:rPr>
                <w:rFonts w:ascii="Calibri" w:hAnsi="Calibri"/>
                <w:color w:val="000000"/>
                <w:sz w:val="22"/>
                <w:szCs w:val="22"/>
              </w:rPr>
              <w:t>не менее 670 кВт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E558D" w:rsidRPr="004E558D" w:rsidRDefault="004E558D" w:rsidP="004E558D">
            <w:pPr>
              <w:jc w:val="center"/>
              <w:rPr>
                <w:rFonts w:ascii="Calibri" w:hAnsi="Calibri"/>
                <w:color w:val="000000"/>
              </w:rPr>
            </w:pPr>
            <w:r w:rsidRPr="004E558D">
              <w:rPr>
                <w:rFonts w:ascii="Calibri" w:hAnsi="Calibri"/>
                <w:color w:val="000000"/>
                <w:sz w:val="22"/>
                <w:szCs w:val="22"/>
              </w:rPr>
              <w:t>объекты по производству электрической энергии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58D" w:rsidRPr="004E558D" w:rsidRDefault="004E558D" w:rsidP="004E558D">
            <w:pPr>
              <w:rPr>
                <w:rFonts w:ascii="Calibri" w:hAnsi="Calibri"/>
                <w:color w:val="000000"/>
              </w:rPr>
            </w:pPr>
          </w:p>
        </w:tc>
      </w:tr>
      <w:tr w:rsidR="002056D7" w:rsidRPr="004E558D" w:rsidTr="006A773A">
        <w:trPr>
          <w:trHeight w:val="1815"/>
        </w:trPr>
        <w:tc>
          <w:tcPr>
            <w:tcW w:w="6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56D7" w:rsidRPr="004E558D" w:rsidRDefault="002056D7" w:rsidP="004E558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56D7" w:rsidRPr="004E558D" w:rsidRDefault="002056D7" w:rsidP="004E558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B92584" w:rsidRDefault="00CF53DA" w:rsidP="00F47C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</w:t>
            </w:r>
            <w:r w:rsidR="006B1506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B92584" w:rsidRDefault="00CF53DA" w:rsidP="002056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</w:t>
            </w:r>
            <w:r w:rsidR="002F39B8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4E558D" w:rsidRDefault="002056D7" w:rsidP="004E558D">
            <w:pPr>
              <w:jc w:val="center"/>
              <w:rPr>
                <w:rFonts w:ascii="Calibri" w:hAnsi="Calibri"/>
                <w:color w:val="000000"/>
              </w:rPr>
            </w:pPr>
            <w:r w:rsidRPr="004E558D">
              <w:rPr>
                <w:rFonts w:ascii="Calibri" w:hAnsi="Calibri"/>
                <w:color w:val="000000"/>
                <w:sz w:val="22"/>
                <w:szCs w:val="22"/>
              </w:rPr>
              <w:t>Динамика изменения показателя, %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B92584" w:rsidRDefault="00CF53DA" w:rsidP="00D8450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</w:t>
            </w:r>
            <w:r w:rsidR="008E3C9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B92584" w:rsidRDefault="00CF53DA" w:rsidP="00D8450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</w:t>
            </w:r>
            <w:r w:rsidR="008E3C92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4E558D" w:rsidRDefault="002056D7" w:rsidP="004E558D">
            <w:pPr>
              <w:jc w:val="center"/>
              <w:rPr>
                <w:rFonts w:ascii="Calibri" w:hAnsi="Calibri"/>
                <w:color w:val="000000"/>
              </w:rPr>
            </w:pPr>
            <w:r w:rsidRPr="004E558D">
              <w:rPr>
                <w:rFonts w:ascii="Calibri" w:hAnsi="Calibri"/>
                <w:color w:val="000000"/>
                <w:sz w:val="22"/>
                <w:szCs w:val="22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3167F7" w:rsidRDefault="00CF53DA" w:rsidP="009660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</w:t>
            </w:r>
            <w:r w:rsidR="00D92471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3167F7" w:rsidRDefault="00CF53DA" w:rsidP="002056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</w:t>
            </w:r>
            <w:r w:rsidR="00D9247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4E558D" w:rsidRDefault="002056D7" w:rsidP="004E558D">
            <w:pPr>
              <w:jc w:val="center"/>
              <w:rPr>
                <w:rFonts w:ascii="Calibri" w:hAnsi="Calibri"/>
                <w:color w:val="000000"/>
              </w:rPr>
            </w:pPr>
            <w:r w:rsidRPr="004E558D">
              <w:rPr>
                <w:rFonts w:ascii="Calibri" w:hAnsi="Calibri"/>
                <w:color w:val="000000"/>
                <w:sz w:val="22"/>
                <w:szCs w:val="22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3167F7" w:rsidRDefault="00016347" w:rsidP="008F4B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</w:t>
            </w:r>
            <w:r w:rsidR="007B27C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3167F7" w:rsidRDefault="00016347" w:rsidP="002056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</w:t>
            </w:r>
            <w:r w:rsidR="007B27C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4E558D" w:rsidRDefault="002056D7" w:rsidP="004E558D">
            <w:pPr>
              <w:jc w:val="center"/>
              <w:rPr>
                <w:rFonts w:ascii="Calibri" w:hAnsi="Calibri"/>
                <w:color w:val="000000"/>
              </w:rPr>
            </w:pPr>
            <w:r w:rsidRPr="004E558D">
              <w:rPr>
                <w:rFonts w:ascii="Calibri" w:hAnsi="Calibri"/>
                <w:color w:val="000000"/>
                <w:sz w:val="22"/>
                <w:szCs w:val="22"/>
              </w:rPr>
              <w:t>Динамика изменения показателя,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3167F7" w:rsidRDefault="00016347" w:rsidP="00220AD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</w:t>
            </w:r>
            <w:r w:rsidR="009E4256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3167F7" w:rsidRDefault="00016347" w:rsidP="002056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</w:t>
            </w:r>
            <w:r w:rsidR="009E4256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4E558D" w:rsidRDefault="002056D7" w:rsidP="004E558D">
            <w:pPr>
              <w:jc w:val="center"/>
              <w:rPr>
                <w:rFonts w:ascii="Calibri" w:hAnsi="Calibri"/>
                <w:color w:val="000000"/>
              </w:rPr>
            </w:pPr>
            <w:r w:rsidRPr="004E558D">
              <w:rPr>
                <w:rFonts w:ascii="Calibri" w:hAnsi="Calibri"/>
                <w:color w:val="000000"/>
                <w:sz w:val="22"/>
                <w:szCs w:val="22"/>
              </w:rPr>
              <w:t>Динамика изменения показателя, 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3167F7" w:rsidRDefault="00016347" w:rsidP="00220A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</w:t>
            </w:r>
            <w:r w:rsidR="00CB4C13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2056D7" w:rsidRPr="004E558D" w:rsidTr="006A773A">
        <w:trPr>
          <w:trHeight w:val="315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4E558D" w:rsidRDefault="002056D7" w:rsidP="004E558D">
            <w:pPr>
              <w:jc w:val="center"/>
              <w:rPr>
                <w:rFonts w:ascii="Calibri" w:hAnsi="Calibri"/>
                <w:color w:val="000000"/>
              </w:rPr>
            </w:pPr>
            <w:r w:rsidRPr="004E558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4E558D" w:rsidRDefault="002056D7" w:rsidP="004E558D">
            <w:pPr>
              <w:jc w:val="center"/>
              <w:rPr>
                <w:rFonts w:ascii="Calibri" w:hAnsi="Calibri"/>
                <w:color w:val="000000"/>
              </w:rPr>
            </w:pPr>
            <w:r w:rsidRPr="004E558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4E558D" w:rsidRDefault="002056D7" w:rsidP="0051632C">
            <w:pPr>
              <w:jc w:val="center"/>
              <w:rPr>
                <w:rFonts w:ascii="Calibri" w:hAnsi="Calibri"/>
                <w:color w:val="000000"/>
              </w:rPr>
            </w:pPr>
            <w:r w:rsidRPr="004E558D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4E558D" w:rsidRDefault="002056D7" w:rsidP="004E558D">
            <w:pPr>
              <w:jc w:val="center"/>
              <w:rPr>
                <w:rFonts w:ascii="Calibri" w:hAnsi="Calibri"/>
                <w:color w:val="000000"/>
              </w:rPr>
            </w:pPr>
            <w:r w:rsidRPr="004E558D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4E558D" w:rsidRDefault="002056D7" w:rsidP="004E558D">
            <w:pPr>
              <w:jc w:val="center"/>
              <w:rPr>
                <w:rFonts w:ascii="Calibri" w:hAnsi="Calibri"/>
                <w:color w:val="000000"/>
              </w:rPr>
            </w:pPr>
            <w:r w:rsidRPr="004E558D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4E558D" w:rsidRDefault="002056D7" w:rsidP="0051632C">
            <w:pPr>
              <w:jc w:val="center"/>
              <w:rPr>
                <w:rFonts w:ascii="Calibri" w:hAnsi="Calibri"/>
                <w:color w:val="000000"/>
              </w:rPr>
            </w:pPr>
            <w:r w:rsidRPr="004E558D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4E558D" w:rsidRDefault="002056D7" w:rsidP="004E558D">
            <w:pPr>
              <w:jc w:val="center"/>
              <w:rPr>
                <w:rFonts w:ascii="Calibri" w:hAnsi="Calibri"/>
                <w:color w:val="000000"/>
              </w:rPr>
            </w:pPr>
            <w:r w:rsidRPr="004E558D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4E558D" w:rsidRDefault="002056D7" w:rsidP="004E558D">
            <w:pPr>
              <w:jc w:val="center"/>
              <w:rPr>
                <w:rFonts w:ascii="Calibri" w:hAnsi="Calibri"/>
                <w:color w:val="000000"/>
              </w:rPr>
            </w:pPr>
            <w:r w:rsidRPr="004E558D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4E558D" w:rsidRDefault="002056D7" w:rsidP="0051632C">
            <w:pPr>
              <w:jc w:val="center"/>
              <w:rPr>
                <w:rFonts w:ascii="Calibri" w:hAnsi="Calibri"/>
                <w:color w:val="000000"/>
              </w:rPr>
            </w:pPr>
            <w:r w:rsidRPr="004E558D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4E558D" w:rsidRDefault="002056D7" w:rsidP="004E558D">
            <w:pPr>
              <w:jc w:val="center"/>
              <w:rPr>
                <w:rFonts w:ascii="Calibri" w:hAnsi="Calibri"/>
                <w:color w:val="000000"/>
              </w:rPr>
            </w:pPr>
            <w:r w:rsidRPr="004E558D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4E558D" w:rsidRDefault="002056D7" w:rsidP="004E558D">
            <w:pPr>
              <w:jc w:val="center"/>
              <w:rPr>
                <w:rFonts w:ascii="Calibri" w:hAnsi="Calibri"/>
                <w:color w:val="000000"/>
              </w:rPr>
            </w:pPr>
            <w:r w:rsidRPr="004E558D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4E558D" w:rsidRDefault="002056D7" w:rsidP="0051632C">
            <w:pPr>
              <w:jc w:val="center"/>
              <w:rPr>
                <w:rFonts w:ascii="Calibri" w:hAnsi="Calibri"/>
                <w:color w:val="000000"/>
              </w:rPr>
            </w:pPr>
            <w:r w:rsidRPr="004E558D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4E558D" w:rsidRDefault="002056D7" w:rsidP="004E558D">
            <w:pPr>
              <w:jc w:val="center"/>
              <w:rPr>
                <w:rFonts w:ascii="Calibri" w:hAnsi="Calibri"/>
                <w:color w:val="000000"/>
              </w:rPr>
            </w:pPr>
            <w:r w:rsidRPr="004E558D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4E558D" w:rsidRDefault="002056D7" w:rsidP="004E558D">
            <w:pPr>
              <w:jc w:val="center"/>
              <w:rPr>
                <w:rFonts w:ascii="Calibri" w:hAnsi="Calibri"/>
                <w:color w:val="000000"/>
              </w:rPr>
            </w:pPr>
            <w:r w:rsidRPr="004E558D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4E558D" w:rsidRDefault="002056D7" w:rsidP="0051632C">
            <w:pPr>
              <w:jc w:val="center"/>
              <w:rPr>
                <w:rFonts w:ascii="Calibri" w:hAnsi="Calibri"/>
                <w:color w:val="000000"/>
              </w:rPr>
            </w:pPr>
            <w:r w:rsidRPr="004E558D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4E558D" w:rsidRDefault="002056D7" w:rsidP="004E558D">
            <w:pPr>
              <w:jc w:val="center"/>
              <w:rPr>
                <w:rFonts w:ascii="Calibri" w:hAnsi="Calibri"/>
                <w:color w:val="000000"/>
              </w:rPr>
            </w:pPr>
            <w:r w:rsidRPr="004E558D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4E558D" w:rsidRDefault="002056D7" w:rsidP="004E558D">
            <w:pPr>
              <w:jc w:val="center"/>
              <w:rPr>
                <w:rFonts w:ascii="Calibri" w:hAnsi="Calibri"/>
                <w:color w:val="000000"/>
              </w:rPr>
            </w:pPr>
            <w:r w:rsidRPr="004E558D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56D7" w:rsidRPr="004E558D" w:rsidRDefault="002056D7" w:rsidP="004E558D">
            <w:pPr>
              <w:jc w:val="center"/>
              <w:rPr>
                <w:rFonts w:ascii="Calibri" w:hAnsi="Calibri"/>
                <w:color w:val="000000"/>
              </w:rPr>
            </w:pPr>
            <w:r w:rsidRPr="004E558D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</w:tr>
      <w:tr w:rsidR="00432AF6" w:rsidRPr="004E558D" w:rsidTr="006A773A">
        <w:trPr>
          <w:trHeight w:val="132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2AF6" w:rsidRPr="00A102F0" w:rsidRDefault="00432AF6" w:rsidP="00432AF6">
            <w:r w:rsidRPr="00A102F0">
              <w:t>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2AF6" w:rsidRPr="002506A0" w:rsidRDefault="00432AF6" w:rsidP="00432AF6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Число заявок на технологическое присоединение, поданных заявителями, штуки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2AF6" w:rsidRPr="002506A0" w:rsidRDefault="00432AF6" w:rsidP="00432AF6">
            <w:pPr>
              <w:rPr>
                <w:color w:val="000000" w:themeColor="text1"/>
              </w:rPr>
            </w:pPr>
          </w:p>
          <w:p w:rsidR="00432AF6" w:rsidRPr="002506A0" w:rsidRDefault="00432AF6" w:rsidP="00432AF6">
            <w:pPr>
              <w:rPr>
                <w:color w:val="000000" w:themeColor="text1"/>
                <w:lang w:val="en-US"/>
              </w:rPr>
            </w:pPr>
            <w:r w:rsidRPr="002506A0">
              <w:rPr>
                <w:color w:val="000000" w:themeColor="text1"/>
                <w:lang w:val="en-US"/>
              </w:rPr>
              <w:t>694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48DE" w:rsidRDefault="00C948DE" w:rsidP="00432AF6">
            <w:pPr>
              <w:rPr>
                <w:color w:val="000000" w:themeColor="text1"/>
              </w:rPr>
            </w:pPr>
          </w:p>
          <w:p w:rsidR="00C948DE" w:rsidRPr="00C948DE" w:rsidRDefault="004B17A1" w:rsidP="005153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  <w:r w:rsidR="007743D4">
              <w:rPr>
                <w:color w:val="000000" w:themeColor="text1"/>
              </w:rPr>
              <w:t>6</w:t>
            </w:r>
            <w:bookmarkStart w:id="3" w:name="_GoBack"/>
            <w:bookmarkEnd w:id="3"/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2AF6" w:rsidRPr="002506A0" w:rsidRDefault="00432AF6" w:rsidP="00432AF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506A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-16,7%</w:t>
            </w:r>
          </w:p>
          <w:p w:rsidR="00432AF6" w:rsidRPr="002506A0" w:rsidRDefault="00432AF6" w:rsidP="00432AF6">
            <w:pPr>
              <w:rPr>
                <w:color w:val="000000" w:themeColor="text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2AF6" w:rsidRPr="002506A0" w:rsidRDefault="00432AF6" w:rsidP="00432AF6">
            <w:pPr>
              <w:rPr>
                <w:color w:val="000000" w:themeColor="text1"/>
                <w:lang w:val="en-US"/>
              </w:rPr>
            </w:pPr>
            <w:r w:rsidRPr="002506A0">
              <w:rPr>
                <w:color w:val="000000" w:themeColor="text1"/>
                <w:lang w:val="en-US"/>
              </w:rPr>
              <w:t>90</w:t>
            </w:r>
          </w:p>
          <w:p w:rsidR="00432AF6" w:rsidRPr="002506A0" w:rsidRDefault="00432AF6" w:rsidP="00432AF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2AF6" w:rsidRPr="006A773A" w:rsidRDefault="006A773A" w:rsidP="00432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2AF6" w:rsidRPr="002506A0" w:rsidRDefault="00432AF6" w:rsidP="00432AF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506A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-6,09%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2AF6" w:rsidRPr="002506A0" w:rsidRDefault="00432AF6" w:rsidP="00432AF6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2AF6" w:rsidRPr="002506A0" w:rsidRDefault="006A773A" w:rsidP="00432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2AF6" w:rsidRPr="002506A0" w:rsidRDefault="00432AF6" w:rsidP="00432AF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506A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2AF6" w:rsidRPr="002506A0" w:rsidRDefault="00432AF6" w:rsidP="00432AF6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2AF6" w:rsidRPr="002506A0" w:rsidRDefault="006A773A" w:rsidP="00432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2AF6" w:rsidRPr="002506A0" w:rsidRDefault="00432AF6" w:rsidP="00432AF6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600</w:t>
            </w:r>
            <w:r w:rsidRPr="002506A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2AF6" w:rsidRPr="002506A0" w:rsidRDefault="00432AF6" w:rsidP="00432AF6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2AF6" w:rsidRPr="002506A0" w:rsidRDefault="006A773A" w:rsidP="00432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32AF6" w:rsidRPr="002506A0" w:rsidRDefault="00432AF6" w:rsidP="00432AF6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0</w:t>
            </w:r>
            <w:r w:rsidRPr="002506A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2AF6" w:rsidRDefault="005153F7" w:rsidP="00432A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63</w:t>
            </w:r>
            <w:r w:rsidR="007743D4">
              <w:rPr>
                <w:color w:val="000000" w:themeColor="text1"/>
              </w:rPr>
              <w:t>8</w:t>
            </w:r>
          </w:p>
          <w:p w:rsidR="005153F7" w:rsidRPr="002506A0" w:rsidRDefault="005153F7" w:rsidP="00432AF6">
            <w:pPr>
              <w:rPr>
                <w:color w:val="000000" w:themeColor="text1"/>
              </w:rPr>
            </w:pPr>
          </w:p>
        </w:tc>
      </w:tr>
      <w:tr w:rsidR="005673C8" w:rsidRPr="004E558D" w:rsidTr="00442FCF">
        <w:trPr>
          <w:trHeight w:val="132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  <w:lang w:val="en-US"/>
              </w:rPr>
              <w:t>489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506A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-14,1%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  <w:r w:rsidRPr="002506A0">
              <w:rPr>
                <w:color w:val="000000" w:themeColor="text1"/>
                <w:lang w:val="en-US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3C8" w:rsidRPr="005673C8" w:rsidRDefault="005673C8" w:rsidP="005673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50</w:t>
            </w:r>
            <w:r w:rsidRPr="002506A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  <w:r w:rsidRPr="002506A0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3C8" w:rsidRPr="005673C8" w:rsidRDefault="005673C8" w:rsidP="005673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20</w:t>
            </w:r>
            <w:r w:rsidRPr="002506A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400</w:t>
            </w:r>
            <w:r w:rsidRPr="002506A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  <w:r w:rsidRPr="002506A0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3C8" w:rsidRDefault="005673C8" w:rsidP="005673C8">
            <w:r w:rsidRPr="00911AA5"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0</w:t>
            </w:r>
            <w:r w:rsidRPr="002506A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3C8" w:rsidRPr="001923B7" w:rsidRDefault="001923B7" w:rsidP="005673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</w:tr>
      <w:tr w:rsidR="005673C8" w:rsidRPr="004E558D" w:rsidTr="00442FCF">
        <w:trPr>
          <w:trHeight w:val="1695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lastRenderedPageBreak/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 с нарушением сроков, подтвержденным актами контролирующих организаций и (или) решениями суда, штуки,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  <w:r w:rsidRPr="002506A0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1923B7" w:rsidRDefault="001923B7" w:rsidP="005673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  <w:r w:rsidRPr="002506A0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1923B7" w:rsidRDefault="001923B7" w:rsidP="005673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  <w:r w:rsidRPr="002506A0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1923B7" w:rsidRDefault="001923B7" w:rsidP="005673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  <w:r w:rsidRPr="002506A0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  <w:r w:rsidRPr="002506A0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Default="005673C8" w:rsidP="005673C8">
            <w:r w:rsidRPr="00911AA5"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</w:p>
        </w:tc>
      </w:tr>
      <w:tr w:rsidR="005673C8" w:rsidRPr="004E558D" w:rsidTr="006A773A">
        <w:trPr>
          <w:trHeight w:val="723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3.1.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по вине сетевой организации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  <w:r w:rsidRPr="002506A0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  <w:r w:rsidRPr="002506A0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  <w:r w:rsidRPr="002506A0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  <w:r w:rsidRPr="002506A0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  <w:r w:rsidRPr="002506A0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Default="005673C8" w:rsidP="005673C8">
            <w:r w:rsidRPr="00911AA5"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</w:p>
        </w:tc>
      </w:tr>
      <w:tr w:rsidR="005673C8" w:rsidRPr="004E558D" w:rsidTr="006A773A">
        <w:trPr>
          <w:trHeight w:val="692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3.2.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по вине сторонних лиц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  <w:r w:rsidRPr="002506A0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  <w:r w:rsidRPr="002506A0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  <w:r w:rsidRPr="002506A0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  <w:r w:rsidRPr="002506A0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  <w:r w:rsidRPr="002506A0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Default="005673C8" w:rsidP="005673C8">
            <w:r w:rsidRPr="00911AA5"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</w:p>
        </w:tc>
      </w:tr>
      <w:tr w:rsidR="005673C8" w:rsidRPr="004E558D" w:rsidTr="00442FCF">
        <w:trPr>
          <w:trHeight w:val="132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4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Средняя продолжительность подготовки и направления проекта договора об осуществлении технологического присоединения к электрическим сетям, дней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  <w:r w:rsidRPr="002506A0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3C8" w:rsidRPr="00ED2178" w:rsidRDefault="00ED2178" w:rsidP="005673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  <w:r w:rsidRPr="002506A0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3C8" w:rsidRPr="00ED2178" w:rsidRDefault="00ED2178" w:rsidP="005673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  <w:r w:rsidRPr="002506A0">
              <w:rPr>
                <w:color w:val="000000" w:themeColor="text1"/>
                <w:lang w:val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3C8" w:rsidRPr="00ED2178" w:rsidRDefault="00ED2178" w:rsidP="005673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  <w:r w:rsidRPr="002506A0">
              <w:rPr>
                <w:color w:val="000000" w:themeColor="text1"/>
                <w:lang w:val="en-US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2506A0" w:rsidRDefault="00ED2178" w:rsidP="005673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  <w:r w:rsidRPr="002506A0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3C8" w:rsidRDefault="005673C8" w:rsidP="005673C8">
            <w:r w:rsidRPr="00911AA5"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</w:p>
        </w:tc>
      </w:tr>
      <w:tr w:rsidR="005673C8" w:rsidRPr="006B25D5" w:rsidTr="00442FCF">
        <w:trPr>
          <w:trHeight w:val="1320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lastRenderedPageBreak/>
              <w:t>5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Число заключенных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444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2506A0" w:rsidRDefault="008F257F" w:rsidP="005673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219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-14,51</w:t>
            </w:r>
            <w:r w:rsidRPr="002506A0">
              <w:rPr>
                <w:color w:val="000000" w:themeColor="text1"/>
              </w:rPr>
              <w:t>%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  <w:r w:rsidRPr="002506A0">
              <w:rPr>
                <w:color w:val="000000" w:themeColor="text1"/>
              </w:rPr>
              <w:t>7</w:t>
            </w:r>
            <w:r w:rsidRPr="002506A0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8F257F" w:rsidRDefault="008F257F" w:rsidP="005673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41,94</w:t>
            </w:r>
            <w:r w:rsidRPr="002506A0">
              <w:rPr>
                <w:color w:val="000000" w:themeColor="text1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2506A0" w:rsidRDefault="008F257F" w:rsidP="005673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-60</w:t>
            </w:r>
            <w:r w:rsidRPr="002506A0">
              <w:rPr>
                <w:color w:val="000000" w:themeColor="text1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  <w:r w:rsidRPr="002506A0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Default="005673C8" w:rsidP="005673C8">
            <w:r w:rsidRPr="00911AA5"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8F257F" w:rsidRDefault="008F257F" w:rsidP="005673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309</w:t>
            </w:r>
          </w:p>
        </w:tc>
      </w:tr>
      <w:tr w:rsidR="005673C8" w:rsidRPr="0080118E" w:rsidTr="006A773A">
        <w:trPr>
          <w:trHeight w:val="132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  <w:r w:rsidRPr="002506A0">
              <w:rPr>
                <w:color w:val="000000" w:themeColor="text1"/>
                <w:lang w:val="en-US"/>
              </w:rPr>
              <w:t>436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ED2178" w:rsidRDefault="008F257F" w:rsidP="005673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9,88</w:t>
            </w:r>
            <w:r w:rsidRPr="002506A0">
              <w:rPr>
                <w:color w:val="000000" w:themeColor="text1"/>
              </w:rPr>
              <w:t>%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  <w:r w:rsidRPr="002506A0">
              <w:rPr>
                <w:color w:val="000000" w:themeColor="text1"/>
                <w:lang w:val="en-US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8F257F" w:rsidRDefault="008F257F" w:rsidP="005673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78,26</w:t>
            </w:r>
            <w:r w:rsidRPr="002506A0">
              <w:rPr>
                <w:color w:val="000000" w:themeColor="text1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  <w:r w:rsidRPr="002506A0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8F257F" w:rsidRDefault="008F257F" w:rsidP="005673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-60%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-100</w:t>
            </w:r>
            <w:r w:rsidRPr="002506A0">
              <w:rPr>
                <w:color w:val="000000" w:themeColor="text1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  <w:r w:rsidRPr="002506A0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Default="005673C8" w:rsidP="005673C8">
            <w:r w:rsidRPr="00911AA5"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 w:rsidRPr="002506A0">
              <w:rPr>
                <w:color w:val="000000" w:themeColor="text1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2506A0" w:rsidRDefault="005673C8" w:rsidP="005673C8">
            <w:pPr>
              <w:rPr>
                <w:color w:val="000000" w:themeColor="text1"/>
                <w:lang w:val="en-US"/>
              </w:rPr>
            </w:pPr>
          </w:p>
        </w:tc>
      </w:tr>
      <w:tr w:rsidR="005673C8" w:rsidRPr="004E558D" w:rsidTr="006A773A">
        <w:trPr>
          <w:trHeight w:val="132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 xml:space="preserve">Число исполненных договоров об осуществлении технологического присоединения к </w:t>
            </w:r>
            <w:r w:rsidRPr="00E97FD0">
              <w:t>электрическим сетям, по которым произошло нарушение сроков, подтвержденное актами контролирующих организаций и (или) решениями суда, штуки, в</w:t>
            </w:r>
            <w:r w:rsidRPr="00A102F0">
              <w:t xml:space="preserve"> том числе: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A102F0" w:rsidRDefault="00DA60EF" w:rsidP="005673C8">
            <w: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A102F0" w:rsidRDefault="00DA60EF" w:rsidP="005673C8">
            <w: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281B5F" w:rsidRDefault="005673C8" w:rsidP="005673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DA60EF" w:rsidRDefault="00DA60EF" w:rsidP="005673C8"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Default="005673C8" w:rsidP="005673C8">
            <w:r w:rsidRPr="00911AA5"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A102F0" w:rsidRDefault="005673C8" w:rsidP="005673C8"/>
        </w:tc>
      </w:tr>
      <w:tr w:rsidR="005673C8" w:rsidRPr="004E558D" w:rsidTr="00442FCF">
        <w:trPr>
          <w:trHeight w:val="737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lastRenderedPageBreak/>
              <w:t>7.1.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по вине сетевой организации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155C77" w:rsidRDefault="005673C8" w:rsidP="005673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3C8" w:rsidRPr="00155C77" w:rsidRDefault="005673C8" w:rsidP="005673C8">
            <w:pPr>
              <w:rPr>
                <w:lang w:val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790182" w:rsidRDefault="005673C8" w:rsidP="005673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3C8" w:rsidRPr="00790182" w:rsidRDefault="005673C8" w:rsidP="005673C8">
            <w:pPr>
              <w:rPr>
                <w:lang w:val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98379A" w:rsidRDefault="005673C8" w:rsidP="005673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3C8" w:rsidRPr="0098379A" w:rsidRDefault="005673C8" w:rsidP="005673C8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98379A" w:rsidRDefault="005673C8" w:rsidP="005673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98379A" w:rsidRDefault="005673C8" w:rsidP="005673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98379A" w:rsidRDefault="005673C8" w:rsidP="005673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3C8" w:rsidRDefault="005673C8" w:rsidP="005673C8">
            <w:r w:rsidRPr="00911AA5"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3C8" w:rsidRPr="0098379A" w:rsidRDefault="005673C8" w:rsidP="005673C8">
            <w:pPr>
              <w:rPr>
                <w:lang w:val="en-US"/>
              </w:rPr>
            </w:pPr>
          </w:p>
        </w:tc>
      </w:tr>
      <w:tr w:rsidR="005673C8" w:rsidRPr="004E558D" w:rsidTr="00442FCF">
        <w:trPr>
          <w:trHeight w:val="431"/>
        </w:trPr>
        <w:tc>
          <w:tcPr>
            <w:tcW w:w="6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7.2.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по вине заявителя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155C77" w:rsidRDefault="005673C8" w:rsidP="005673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155C77" w:rsidRDefault="005673C8" w:rsidP="005673C8">
            <w:pPr>
              <w:rPr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790182" w:rsidRDefault="005673C8" w:rsidP="005673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790182" w:rsidRDefault="005673C8" w:rsidP="005673C8">
            <w:pPr>
              <w:rPr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98379A" w:rsidRDefault="005673C8" w:rsidP="005673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98379A" w:rsidRDefault="005673C8" w:rsidP="005673C8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98379A" w:rsidRDefault="005673C8" w:rsidP="005673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98379A" w:rsidRDefault="005673C8" w:rsidP="005673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Default="005673C8" w:rsidP="005673C8">
            <w:r w:rsidRPr="00911AA5"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98379A" w:rsidRDefault="005673C8" w:rsidP="005673C8">
            <w:pPr>
              <w:rPr>
                <w:lang w:val="en-US"/>
              </w:rPr>
            </w:pPr>
          </w:p>
        </w:tc>
      </w:tr>
      <w:tr w:rsidR="005673C8" w:rsidRPr="004E558D" w:rsidTr="006A773A">
        <w:trPr>
          <w:trHeight w:val="132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Default="005673C8" w:rsidP="005673C8">
            <w:pPr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  <w:p w:rsidR="005673C8" w:rsidRPr="00094A04" w:rsidRDefault="005673C8" w:rsidP="005673C8">
            <w:pPr>
              <w:rPr>
                <w:lang w:val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DA60EF" w:rsidRDefault="00DA60EF" w:rsidP="005673C8">
            <w: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0,00%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A102F0" w:rsidRDefault="00DA60EF" w:rsidP="005673C8">
            <w:r>
              <w:t>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Default="00DA60EF" w:rsidP="005673C8">
            <w:r>
              <w:t>100</w:t>
            </w:r>
          </w:p>
          <w:p w:rsidR="00DA60EF" w:rsidRPr="00A102F0" w:rsidRDefault="00DA60EF" w:rsidP="005673C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1B5C0B" w:rsidRDefault="005673C8" w:rsidP="005673C8">
            <w:pPr>
              <w:rPr>
                <w:lang w:val="en-US"/>
              </w:rPr>
            </w:pPr>
            <w:r>
              <w:rPr>
                <w:lang w:val="en-US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2506A0" w:rsidRDefault="005673C8" w:rsidP="005673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0,00%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C31ECF" w:rsidRDefault="005673C8" w:rsidP="005673C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Default="005673C8" w:rsidP="005673C8">
            <w:r w:rsidRPr="00911AA5"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73C8" w:rsidRPr="00A102F0" w:rsidRDefault="005673C8" w:rsidP="005673C8">
            <w:r w:rsidRPr="00A102F0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73C8" w:rsidRPr="00C31ECF" w:rsidRDefault="005673C8" w:rsidP="005673C8">
            <w:pPr>
              <w:rPr>
                <w:lang w:val="en-US"/>
              </w:rPr>
            </w:pPr>
          </w:p>
        </w:tc>
      </w:tr>
    </w:tbl>
    <w:p w:rsidR="004E558D" w:rsidRPr="002D61E6" w:rsidRDefault="004E558D">
      <w:pPr>
        <w:pStyle w:val="ConsPlusNormal"/>
        <w:ind w:firstLine="540"/>
        <w:jc w:val="both"/>
        <w:rPr>
          <w:color w:val="FF0000"/>
        </w:rPr>
      </w:pPr>
    </w:p>
    <w:p w:rsidR="001A0A4A" w:rsidRDefault="001A0A4A">
      <w:pPr>
        <w:pStyle w:val="ConsPlusNormal"/>
        <w:jc w:val="both"/>
      </w:pPr>
    </w:p>
    <w:p w:rsidR="00A60964" w:rsidRDefault="00A60964">
      <w:pPr>
        <w:pStyle w:val="ConsPlusNormal"/>
        <w:jc w:val="both"/>
      </w:pPr>
    </w:p>
    <w:p w:rsidR="00A60964" w:rsidRDefault="00A60964">
      <w:pPr>
        <w:pStyle w:val="ConsPlusNormal"/>
        <w:jc w:val="both"/>
      </w:pPr>
    </w:p>
    <w:p w:rsidR="00A60964" w:rsidRDefault="00A60964">
      <w:pPr>
        <w:pStyle w:val="ConsPlusNormal"/>
        <w:jc w:val="both"/>
      </w:pPr>
    </w:p>
    <w:p w:rsidR="00A60964" w:rsidRDefault="00A60964">
      <w:pPr>
        <w:pStyle w:val="ConsPlusNormal"/>
        <w:jc w:val="both"/>
      </w:pPr>
    </w:p>
    <w:p w:rsidR="00A60964" w:rsidRDefault="00A60964">
      <w:pPr>
        <w:pStyle w:val="ConsPlusNormal"/>
        <w:jc w:val="both"/>
      </w:pPr>
    </w:p>
    <w:p w:rsidR="00A60964" w:rsidRDefault="00A60964">
      <w:pPr>
        <w:pStyle w:val="ConsPlusNormal"/>
        <w:jc w:val="both"/>
      </w:pPr>
    </w:p>
    <w:p w:rsidR="00A60964" w:rsidRDefault="00A60964">
      <w:pPr>
        <w:pStyle w:val="ConsPlusNormal"/>
        <w:jc w:val="both"/>
      </w:pPr>
    </w:p>
    <w:p w:rsidR="00A60964" w:rsidRDefault="00A60964">
      <w:pPr>
        <w:pStyle w:val="ConsPlusNormal"/>
        <w:jc w:val="both"/>
      </w:pPr>
    </w:p>
    <w:p w:rsidR="00A60964" w:rsidRDefault="00A60964">
      <w:pPr>
        <w:pStyle w:val="ConsPlusNormal"/>
        <w:jc w:val="both"/>
      </w:pPr>
    </w:p>
    <w:p w:rsidR="00A60964" w:rsidRDefault="00A60964">
      <w:pPr>
        <w:pStyle w:val="ConsPlusNormal"/>
        <w:jc w:val="both"/>
      </w:pPr>
    </w:p>
    <w:p w:rsidR="00A60964" w:rsidRDefault="00A60964">
      <w:pPr>
        <w:pStyle w:val="ConsPlusNormal"/>
        <w:jc w:val="both"/>
      </w:pPr>
    </w:p>
    <w:p w:rsidR="00A60964" w:rsidRPr="002D61E6" w:rsidRDefault="00A60964">
      <w:pPr>
        <w:pStyle w:val="ConsPlusNormal"/>
        <w:jc w:val="both"/>
      </w:pPr>
    </w:p>
    <w:p w:rsidR="00A60964" w:rsidRDefault="00A60964">
      <w:pPr>
        <w:pStyle w:val="ConsPlusNormal"/>
        <w:ind w:firstLine="540"/>
        <w:jc w:val="both"/>
        <w:sectPr w:rsidR="00A60964" w:rsidSect="005D7BB2">
          <w:pgSz w:w="16838" w:h="11905" w:orient="landscape"/>
          <w:pgMar w:top="993" w:right="1134" w:bottom="709" w:left="1134" w:header="0" w:footer="0" w:gutter="0"/>
          <w:cols w:space="720"/>
        </w:sectPr>
      </w:pPr>
    </w:p>
    <w:p w:rsidR="00A60964" w:rsidRPr="00467C41" w:rsidRDefault="001A0A4A" w:rsidP="00A6096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3.5. Стоимость технологического присоединения </w:t>
      </w:r>
    </w:p>
    <w:p w:rsidR="001A0A4A" w:rsidRPr="00467C41" w:rsidRDefault="001A0A4A" w:rsidP="00A60964">
      <w:pPr>
        <w:pStyle w:val="ConsPlusNormal"/>
        <w:ind w:left="142" w:firstLine="3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41">
        <w:rPr>
          <w:rFonts w:ascii="Times New Roman" w:hAnsi="Times New Roman" w:cs="Times New Roman"/>
          <w:b/>
          <w:sz w:val="24"/>
          <w:szCs w:val="24"/>
        </w:rPr>
        <w:t>к электрическим сетям сетевой организации</w:t>
      </w:r>
    </w:p>
    <w:p w:rsidR="001A0A4A" w:rsidRPr="00467C41" w:rsidRDefault="001A0A4A" w:rsidP="00A6096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68" w:type="dxa"/>
        <w:tblInd w:w="34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8"/>
        <w:gridCol w:w="2120"/>
        <w:gridCol w:w="1559"/>
        <w:gridCol w:w="620"/>
        <w:gridCol w:w="620"/>
        <w:gridCol w:w="620"/>
        <w:gridCol w:w="620"/>
        <w:gridCol w:w="620"/>
        <w:gridCol w:w="620"/>
        <w:gridCol w:w="620"/>
        <w:gridCol w:w="621"/>
      </w:tblGrid>
      <w:tr w:rsidR="001A0A4A" w:rsidTr="00AF6871">
        <w:tc>
          <w:tcPr>
            <w:tcW w:w="5307" w:type="dxa"/>
            <w:gridSpan w:val="3"/>
          </w:tcPr>
          <w:p w:rsidR="001A0A4A" w:rsidRDefault="001A0A4A">
            <w:pPr>
              <w:pStyle w:val="ConsPlusNormal"/>
              <w:jc w:val="center"/>
            </w:pPr>
            <w:r>
              <w:t>Мощность энергопринимающих устройств заявителя, кВт</w:t>
            </w:r>
          </w:p>
        </w:tc>
        <w:tc>
          <w:tcPr>
            <w:tcW w:w="1240" w:type="dxa"/>
            <w:gridSpan w:val="2"/>
          </w:tcPr>
          <w:p w:rsidR="001A0A4A" w:rsidRDefault="001A0A4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0" w:type="dxa"/>
            <w:gridSpan w:val="2"/>
          </w:tcPr>
          <w:p w:rsidR="001A0A4A" w:rsidRDefault="001A0A4A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0" w:type="dxa"/>
            <w:gridSpan w:val="2"/>
          </w:tcPr>
          <w:p w:rsidR="001A0A4A" w:rsidRDefault="001A0A4A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1" w:type="dxa"/>
            <w:gridSpan w:val="2"/>
          </w:tcPr>
          <w:p w:rsidR="001A0A4A" w:rsidRDefault="001A0A4A">
            <w:pPr>
              <w:pStyle w:val="ConsPlusNormal"/>
              <w:jc w:val="center"/>
            </w:pPr>
            <w:r>
              <w:t>670</w:t>
            </w:r>
          </w:p>
        </w:tc>
      </w:tr>
      <w:tr w:rsidR="001A0A4A" w:rsidTr="00AF6871">
        <w:tc>
          <w:tcPr>
            <w:tcW w:w="5307" w:type="dxa"/>
            <w:gridSpan w:val="3"/>
          </w:tcPr>
          <w:p w:rsidR="001A0A4A" w:rsidRDefault="001A0A4A">
            <w:pPr>
              <w:pStyle w:val="ConsPlusNormal"/>
              <w:jc w:val="center"/>
            </w:pPr>
            <w:r>
              <w:t>Категория надежности</w:t>
            </w:r>
          </w:p>
        </w:tc>
        <w:tc>
          <w:tcPr>
            <w:tcW w:w="620" w:type="dxa"/>
          </w:tcPr>
          <w:p w:rsidR="001A0A4A" w:rsidRDefault="001A0A4A">
            <w:pPr>
              <w:pStyle w:val="ConsPlusNormal"/>
              <w:jc w:val="center"/>
            </w:pPr>
            <w:r>
              <w:t>I - II</w:t>
            </w:r>
          </w:p>
        </w:tc>
        <w:tc>
          <w:tcPr>
            <w:tcW w:w="620" w:type="dxa"/>
          </w:tcPr>
          <w:p w:rsidR="001A0A4A" w:rsidRDefault="001A0A4A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620" w:type="dxa"/>
          </w:tcPr>
          <w:p w:rsidR="001A0A4A" w:rsidRDefault="001A0A4A">
            <w:pPr>
              <w:pStyle w:val="ConsPlusNormal"/>
              <w:jc w:val="center"/>
            </w:pPr>
            <w:r>
              <w:t>I - II</w:t>
            </w:r>
          </w:p>
        </w:tc>
        <w:tc>
          <w:tcPr>
            <w:tcW w:w="620" w:type="dxa"/>
          </w:tcPr>
          <w:p w:rsidR="001A0A4A" w:rsidRDefault="001A0A4A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620" w:type="dxa"/>
          </w:tcPr>
          <w:p w:rsidR="001A0A4A" w:rsidRDefault="001A0A4A">
            <w:pPr>
              <w:pStyle w:val="ConsPlusNormal"/>
              <w:jc w:val="center"/>
            </w:pPr>
            <w:r>
              <w:t>I - II</w:t>
            </w:r>
          </w:p>
        </w:tc>
        <w:tc>
          <w:tcPr>
            <w:tcW w:w="620" w:type="dxa"/>
          </w:tcPr>
          <w:p w:rsidR="001A0A4A" w:rsidRDefault="001A0A4A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620" w:type="dxa"/>
          </w:tcPr>
          <w:p w:rsidR="001A0A4A" w:rsidRDefault="001A0A4A">
            <w:pPr>
              <w:pStyle w:val="ConsPlusNormal"/>
              <w:jc w:val="center"/>
            </w:pPr>
            <w:r>
              <w:t>I - II</w:t>
            </w:r>
          </w:p>
        </w:tc>
        <w:tc>
          <w:tcPr>
            <w:tcW w:w="621" w:type="dxa"/>
          </w:tcPr>
          <w:p w:rsidR="001A0A4A" w:rsidRDefault="001A0A4A">
            <w:pPr>
              <w:pStyle w:val="ConsPlusNormal"/>
              <w:jc w:val="center"/>
            </w:pPr>
            <w:r>
              <w:t>III</w:t>
            </w:r>
          </w:p>
        </w:tc>
      </w:tr>
      <w:tr w:rsidR="001A0A4A" w:rsidTr="00AF6871">
        <w:tc>
          <w:tcPr>
            <w:tcW w:w="1628" w:type="dxa"/>
          </w:tcPr>
          <w:p w:rsidR="001A0A4A" w:rsidRDefault="001A0A4A">
            <w:pPr>
              <w:pStyle w:val="ConsPlusNormal"/>
              <w:jc w:val="center"/>
            </w:pPr>
            <w:r>
              <w:t>Расстояние до границ земельного участка заявителя, м</w:t>
            </w:r>
          </w:p>
        </w:tc>
        <w:tc>
          <w:tcPr>
            <w:tcW w:w="2120" w:type="dxa"/>
          </w:tcPr>
          <w:p w:rsidR="001A0A4A" w:rsidRDefault="001A0A4A">
            <w:pPr>
              <w:pStyle w:val="ConsPlusNormal"/>
              <w:jc w:val="center"/>
            </w:pPr>
            <w:r>
              <w:t>Необходимость строительства подстанции</w:t>
            </w:r>
          </w:p>
        </w:tc>
        <w:tc>
          <w:tcPr>
            <w:tcW w:w="1559" w:type="dxa"/>
          </w:tcPr>
          <w:p w:rsidR="001A0A4A" w:rsidRDefault="001A0A4A">
            <w:pPr>
              <w:pStyle w:val="ConsPlusNormal"/>
              <w:jc w:val="center"/>
            </w:pPr>
            <w:r>
              <w:t>Тип линии</w:t>
            </w: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1" w:type="dxa"/>
          </w:tcPr>
          <w:p w:rsidR="001A0A4A" w:rsidRDefault="001A0A4A">
            <w:pPr>
              <w:pStyle w:val="ConsPlusNormal"/>
            </w:pPr>
          </w:p>
        </w:tc>
      </w:tr>
      <w:tr w:rsidR="001A0A4A" w:rsidTr="00AF6871">
        <w:tc>
          <w:tcPr>
            <w:tcW w:w="1628" w:type="dxa"/>
            <w:vMerge w:val="restart"/>
            <w:vAlign w:val="center"/>
          </w:tcPr>
          <w:p w:rsidR="001A0A4A" w:rsidRDefault="001A0A4A">
            <w:pPr>
              <w:pStyle w:val="ConsPlusNormal"/>
              <w:jc w:val="center"/>
            </w:pPr>
            <w:r>
              <w:t>500 - сельская местность/300 - городская местность</w:t>
            </w:r>
          </w:p>
        </w:tc>
        <w:tc>
          <w:tcPr>
            <w:tcW w:w="2120" w:type="dxa"/>
            <w:vMerge w:val="restart"/>
            <w:vAlign w:val="center"/>
          </w:tcPr>
          <w:p w:rsidR="001A0A4A" w:rsidRDefault="001A0A4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559" w:type="dxa"/>
            <w:vAlign w:val="center"/>
          </w:tcPr>
          <w:p w:rsidR="001A0A4A" w:rsidRDefault="001A0A4A">
            <w:pPr>
              <w:pStyle w:val="ConsPlusNormal"/>
              <w:jc w:val="center"/>
            </w:pPr>
            <w:r>
              <w:t>КЛ</w:t>
            </w: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1" w:type="dxa"/>
          </w:tcPr>
          <w:p w:rsidR="001A0A4A" w:rsidRDefault="001A0A4A">
            <w:pPr>
              <w:pStyle w:val="ConsPlusNormal"/>
            </w:pPr>
          </w:p>
        </w:tc>
      </w:tr>
      <w:tr w:rsidR="001A0A4A" w:rsidTr="00AF6871">
        <w:tc>
          <w:tcPr>
            <w:tcW w:w="1628" w:type="dxa"/>
            <w:vMerge/>
          </w:tcPr>
          <w:p w:rsidR="001A0A4A" w:rsidRDefault="001A0A4A"/>
        </w:tc>
        <w:tc>
          <w:tcPr>
            <w:tcW w:w="2120" w:type="dxa"/>
            <w:vMerge/>
          </w:tcPr>
          <w:p w:rsidR="001A0A4A" w:rsidRDefault="001A0A4A"/>
        </w:tc>
        <w:tc>
          <w:tcPr>
            <w:tcW w:w="1559" w:type="dxa"/>
            <w:vAlign w:val="center"/>
          </w:tcPr>
          <w:p w:rsidR="001A0A4A" w:rsidRDefault="001A0A4A">
            <w:pPr>
              <w:pStyle w:val="ConsPlusNormal"/>
              <w:jc w:val="center"/>
            </w:pPr>
            <w:r>
              <w:t>ВЛ</w:t>
            </w: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1" w:type="dxa"/>
          </w:tcPr>
          <w:p w:rsidR="001A0A4A" w:rsidRDefault="001A0A4A">
            <w:pPr>
              <w:pStyle w:val="ConsPlusNormal"/>
            </w:pPr>
          </w:p>
        </w:tc>
      </w:tr>
      <w:tr w:rsidR="001A0A4A" w:rsidTr="00AF6871">
        <w:tc>
          <w:tcPr>
            <w:tcW w:w="1628" w:type="dxa"/>
            <w:vMerge/>
          </w:tcPr>
          <w:p w:rsidR="001A0A4A" w:rsidRDefault="001A0A4A"/>
        </w:tc>
        <w:tc>
          <w:tcPr>
            <w:tcW w:w="2120" w:type="dxa"/>
            <w:vMerge w:val="restart"/>
            <w:vAlign w:val="center"/>
          </w:tcPr>
          <w:p w:rsidR="001A0A4A" w:rsidRDefault="001A0A4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59" w:type="dxa"/>
            <w:vAlign w:val="center"/>
          </w:tcPr>
          <w:p w:rsidR="001A0A4A" w:rsidRDefault="001A0A4A">
            <w:pPr>
              <w:pStyle w:val="ConsPlusNormal"/>
              <w:jc w:val="center"/>
            </w:pPr>
            <w:r>
              <w:t>КЛ</w:t>
            </w: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Pr="00F2530D" w:rsidRDefault="001A0A4A">
            <w:pPr>
              <w:pStyle w:val="ConsPlusNormal"/>
              <w:rPr>
                <w:lang w:val="en-US"/>
              </w:rPr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1" w:type="dxa"/>
          </w:tcPr>
          <w:p w:rsidR="001A0A4A" w:rsidRDefault="001A0A4A">
            <w:pPr>
              <w:pStyle w:val="ConsPlusNormal"/>
            </w:pPr>
          </w:p>
        </w:tc>
      </w:tr>
      <w:tr w:rsidR="001A0A4A" w:rsidTr="00AF6871">
        <w:tc>
          <w:tcPr>
            <w:tcW w:w="1628" w:type="dxa"/>
            <w:vMerge/>
          </w:tcPr>
          <w:p w:rsidR="001A0A4A" w:rsidRDefault="001A0A4A"/>
        </w:tc>
        <w:tc>
          <w:tcPr>
            <w:tcW w:w="2120" w:type="dxa"/>
            <w:vMerge/>
          </w:tcPr>
          <w:p w:rsidR="001A0A4A" w:rsidRDefault="001A0A4A"/>
        </w:tc>
        <w:tc>
          <w:tcPr>
            <w:tcW w:w="1559" w:type="dxa"/>
            <w:vAlign w:val="center"/>
          </w:tcPr>
          <w:p w:rsidR="001A0A4A" w:rsidRDefault="001A0A4A">
            <w:pPr>
              <w:pStyle w:val="ConsPlusNormal"/>
              <w:jc w:val="center"/>
            </w:pPr>
            <w:r>
              <w:t>ВЛ</w:t>
            </w: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Pr="00F2530D" w:rsidRDefault="001A0A4A">
            <w:pPr>
              <w:pStyle w:val="ConsPlusNormal"/>
              <w:rPr>
                <w:lang w:val="en-US"/>
              </w:rPr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1" w:type="dxa"/>
          </w:tcPr>
          <w:p w:rsidR="001A0A4A" w:rsidRDefault="001A0A4A">
            <w:pPr>
              <w:pStyle w:val="ConsPlusNormal"/>
            </w:pPr>
          </w:p>
        </w:tc>
      </w:tr>
      <w:tr w:rsidR="001A0A4A" w:rsidTr="00AF6871">
        <w:tc>
          <w:tcPr>
            <w:tcW w:w="1628" w:type="dxa"/>
            <w:vMerge w:val="restart"/>
            <w:vAlign w:val="center"/>
          </w:tcPr>
          <w:p w:rsidR="001A0A4A" w:rsidRDefault="001A0A4A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2120" w:type="dxa"/>
            <w:vMerge w:val="restart"/>
            <w:vAlign w:val="center"/>
          </w:tcPr>
          <w:p w:rsidR="001A0A4A" w:rsidRDefault="001A0A4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559" w:type="dxa"/>
            <w:vAlign w:val="center"/>
          </w:tcPr>
          <w:p w:rsidR="001A0A4A" w:rsidRDefault="001A0A4A">
            <w:pPr>
              <w:pStyle w:val="ConsPlusNormal"/>
              <w:jc w:val="center"/>
            </w:pPr>
            <w:r>
              <w:t>КЛ</w:t>
            </w: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1" w:type="dxa"/>
          </w:tcPr>
          <w:p w:rsidR="001A0A4A" w:rsidRDefault="001A0A4A">
            <w:pPr>
              <w:pStyle w:val="ConsPlusNormal"/>
            </w:pPr>
          </w:p>
        </w:tc>
      </w:tr>
      <w:tr w:rsidR="001A0A4A" w:rsidTr="00AF6871">
        <w:tc>
          <w:tcPr>
            <w:tcW w:w="1628" w:type="dxa"/>
            <w:vMerge/>
          </w:tcPr>
          <w:p w:rsidR="001A0A4A" w:rsidRDefault="001A0A4A"/>
        </w:tc>
        <w:tc>
          <w:tcPr>
            <w:tcW w:w="2120" w:type="dxa"/>
            <w:vMerge/>
          </w:tcPr>
          <w:p w:rsidR="001A0A4A" w:rsidRDefault="001A0A4A"/>
        </w:tc>
        <w:tc>
          <w:tcPr>
            <w:tcW w:w="1559" w:type="dxa"/>
            <w:vAlign w:val="center"/>
          </w:tcPr>
          <w:p w:rsidR="001A0A4A" w:rsidRDefault="001A0A4A">
            <w:pPr>
              <w:pStyle w:val="ConsPlusNormal"/>
              <w:jc w:val="center"/>
            </w:pPr>
            <w:r>
              <w:t>ВЛ</w:t>
            </w: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1" w:type="dxa"/>
          </w:tcPr>
          <w:p w:rsidR="001A0A4A" w:rsidRDefault="001A0A4A">
            <w:pPr>
              <w:pStyle w:val="ConsPlusNormal"/>
            </w:pPr>
          </w:p>
        </w:tc>
      </w:tr>
      <w:tr w:rsidR="001A0A4A" w:rsidTr="00AF6871">
        <w:tc>
          <w:tcPr>
            <w:tcW w:w="1628" w:type="dxa"/>
            <w:vMerge/>
          </w:tcPr>
          <w:p w:rsidR="001A0A4A" w:rsidRDefault="001A0A4A"/>
        </w:tc>
        <w:tc>
          <w:tcPr>
            <w:tcW w:w="2120" w:type="dxa"/>
            <w:vMerge w:val="restart"/>
            <w:vAlign w:val="center"/>
          </w:tcPr>
          <w:p w:rsidR="001A0A4A" w:rsidRDefault="001A0A4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59" w:type="dxa"/>
            <w:vAlign w:val="center"/>
          </w:tcPr>
          <w:p w:rsidR="001A0A4A" w:rsidRDefault="001A0A4A">
            <w:pPr>
              <w:pStyle w:val="ConsPlusNormal"/>
              <w:jc w:val="center"/>
            </w:pPr>
            <w:r>
              <w:t>КЛ</w:t>
            </w: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1" w:type="dxa"/>
          </w:tcPr>
          <w:p w:rsidR="001A0A4A" w:rsidRDefault="001A0A4A">
            <w:pPr>
              <w:pStyle w:val="ConsPlusNormal"/>
            </w:pPr>
          </w:p>
        </w:tc>
      </w:tr>
      <w:tr w:rsidR="001A0A4A" w:rsidTr="00AF6871">
        <w:tc>
          <w:tcPr>
            <w:tcW w:w="1628" w:type="dxa"/>
            <w:vMerge/>
          </w:tcPr>
          <w:p w:rsidR="001A0A4A" w:rsidRDefault="001A0A4A"/>
        </w:tc>
        <w:tc>
          <w:tcPr>
            <w:tcW w:w="2120" w:type="dxa"/>
            <w:vMerge/>
          </w:tcPr>
          <w:p w:rsidR="001A0A4A" w:rsidRDefault="001A0A4A"/>
        </w:tc>
        <w:tc>
          <w:tcPr>
            <w:tcW w:w="1559" w:type="dxa"/>
            <w:vAlign w:val="center"/>
          </w:tcPr>
          <w:p w:rsidR="001A0A4A" w:rsidRDefault="001A0A4A">
            <w:pPr>
              <w:pStyle w:val="ConsPlusNormal"/>
              <w:jc w:val="center"/>
            </w:pPr>
            <w:r>
              <w:t>ВЛ</w:t>
            </w: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1" w:type="dxa"/>
          </w:tcPr>
          <w:p w:rsidR="001A0A4A" w:rsidRDefault="001A0A4A">
            <w:pPr>
              <w:pStyle w:val="ConsPlusNormal"/>
            </w:pPr>
          </w:p>
        </w:tc>
      </w:tr>
      <w:tr w:rsidR="001A0A4A" w:rsidTr="00AF6871">
        <w:tc>
          <w:tcPr>
            <w:tcW w:w="1628" w:type="dxa"/>
            <w:vMerge w:val="restart"/>
            <w:vAlign w:val="center"/>
          </w:tcPr>
          <w:p w:rsidR="001A0A4A" w:rsidRDefault="001A0A4A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120" w:type="dxa"/>
            <w:vMerge w:val="restart"/>
            <w:vAlign w:val="center"/>
          </w:tcPr>
          <w:p w:rsidR="001A0A4A" w:rsidRDefault="001A0A4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559" w:type="dxa"/>
            <w:vAlign w:val="center"/>
          </w:tcPr>
          <w:p w:rsidR="001A0A4A" w:rsidRDefault="001A0A4A">
            <w:pPr>
              <w:pStyle w:val="ConsPlusNormal"/>
              <w:jc w:val="center"/>
            </w:pPr>
            <w:r>
              <w:t>КЛ</w:t>
            </w: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1" w:type="dxa"/>
          </w:tcPr>
          <w:p w:rsidR="001A0A4A" w:rsidRDefault="001A0A4A">
            <w:pPr>
              <w:pStyle w:val="ConsPlusNormal"/>
            </w:pPr>
          </w:p>
        </w:tc>
      </w:tr>
      <w:tr w:rsidR="001A0A4A" w:rsidTr="00AF6871">
        <w:tc>
          <w:tcPr>
            <w:tcW w:w="1628" w:type="dxa"/>
            <w:vMerge/>
          </w:tcPr>
          <w:p w:rsidR="001A0A4A" w:rsidRDefault="001A0A4A"/>
        </w:tc>
        <w:tc>
          <w:tcPr>
            <w:tcW w:w="2120" w:type="dxa"/>
            <w:vMerge/>
          </w:tcPr>
          <w:p w:rsidR="001A0A4A" w:rsidRDefault="001A0A4A"/>
        </w:tc>
        <w:tc>
          <w:tcPr>
            <w:tcW w:w="1559" w:type="dxa"/>
            <w:vAlign w:val="center"/>
          </w:tcPr>
          <w:p w:rsidR="001A0A4A" w:rsidRDefault="001A0A4A">
            <w:pPr>
              <w:pStyle w:val="ConsPlusNormal"/>
              <w:jc w:val="center"/>
            </w:pPr>
            <w:r>
              <w:t>ВЛ</w:t>
            </w: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1" w:type="dxa"/>
          </w:tcPr>
          <w:p w:rsidR="001A0A4A" w:rsidRDefault="001A0A4A">
            <w:pPr>
              <w:pStyle w:val="ConsPlusNormal"/>
            </w:pPr>
          </w:p>
        </w:tc>
      </w:tr>
      <w:tr w:rsidR="001A0A4A" w:rsidTr="00AF6871">
        <w:tc>
          <w:tcPr>
            <w:tcW w:w="1628" w:type="dxa"/>
            <w:vMerge/>
          </w:tcPr>
          <w:p w:rsidR="001A0A4A" w:rsidRDefault="001A0A4A"/>
        </w:tc>
        <w:tc>
          <w:tcPr>
            <w:tcW w:w="2120" w:type="dxa"/>
            <w:vMerge w:val="restart"/>
            <w:vAlign w:val="center"/>
          </w:tcPr>
          <w:p w:rsidR="001A0A4A" w:rsidRDefault="001A0A4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59" w:type="dxa"/>
            <w:vAlign w:val="center"/>
          </w:tcPr>
          <w:p w:rsidR="001A0A4A" w:rsidRDefault="001A0A4A">
            <w:pPr>
              <w:pStyle w:val="ConsPlusNormal"/>
              <w:jc w:val="center"/>
            </w:pPr>
            <w:r>
              <w:t>КЛ</w:t>
            </w: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1" w:type="dxa"/>
          </w:tcPr>
          <w:p w:rsidR="001A0A4A" w:rsidRDefault="001A0A4A">
            <w:pPr>
              <w:pStyle w:val="ConsPlusNormal"/>
            </w:pPr>
          </w:p>
        </w:tc>
      </w:tr>
      <w:tr w:rsidR="001A0A4A" w:rsidTr="00AF6871">
        <w:tc>
          <w:tcPr>
            <w:tcW w:w="1628" w:type="dxa"/>
            <w:vMerge/>
          </w:tcPr>
          <w:p w:rsidR="001A0A4A" w:rsidRDefault="001A0A4A"/>
        </w:tc>
        <w:tc>
          <w:tcPr>
            <w:tcW w:w="2120" w:type="dxa"/>
            <w:vMerge/>
          </w:tcPr>
          <w:p w:rsidR="001A0A4A" w:rsidRDefault="001A0A4A"/>
        </w:tc>
        <w:tc>
          <w:tcPr>
            <w:tcW w:w="1559" w:type="dxa"/>
            <w:vAlign w:val="center"/>
          </w:tcPr>
          <w:p w:rsidR="001A0A4A" w:rsidRDefault="001A0A4A">
            <w:pPr>
              <w:pStyle w:val="ConsPlusNormal"/>
              <w:jc w:val="center"/>
            </w:pPr>
            <w:r>
              <w:t>ВЛ</w:t>
            </w: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1" w:type="dxa"/>
          </w:tcPr>
          <w:p w:rsidR="001A0A4A" w:rsidRDefault="001A0A4A">
            <w:pPr>
              <w:pStyle w:val="ConsPlusNormal"/>
            </w:pPr>
          </w:p>
        </w:tc>
      </w:tr>
      <w:tr w:rsidR="001A0A4A" w:rsidTr="00AF6871">
        <w:tc>
          <w:tcPr>
            <w:tcW w:w="1628" w:type="dxa"/>
            <w:vMerge w:val="restart"/>
            <w:vAlign w:val="center"/>
          </w:tcPr>
          <w:p w:rsidR="001A0A4A" w:rsidRDefault="001A0A4A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2120" w:type="dxa"/>
            <w:vMerge w:val="restart"/>
            <w:vAlign w:val="center"/>
          </w:tcPr>
          <w:p w:rsidR="001A0A4A" w:rsidRDefault="001A0A4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559" w:type="dxa"/>
            <w:vAlign w:val="center"/>
          </w:tcPr>
          <w:p w:rsidR="001A0A4A" w:rsidRDefault="001A0A4A">
            <w:pPr>
              <w:pStyle w:val="ConsPlusNormal"/>
              <w:jc w:val="center"/>
            </w:pPr>
            <w:r>
              <w:t>КЛ</w:t>
            </w: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1" w:type="dxa"/>
          </w:tcPr>
          <w:p w:rsidR="001A0A4A" w:rsidRDefault="001A0A4A">
            <w:pPr>
              <w:pStyle w:val="ConsPlusNormal"/>
            </w:pPr>
          </w:p>
        </w:tc>
      </w:tr>
      <w:tr w:rsidR="001A0A4A" w:rsidTr="00AF6871">
        <w:tc>
          <w:tcPr>
            <w:tcW w:w="1628" w:type="dxa"/>
            <w:vMerge/>
          </w:tcPr>
          <w:p w:rsidR="001A0A4A" w:rsidRDefault="001A0A4A"/>
        </w:tc>
        <w:tc>
          <w:tcPr>
            <w:tcW w:w="2120" w:type="dxa"/>
            <w:vMerge/>
          </w:tcPr>
          <w:p w:rsidR="001A0A4A" w:rsidRDefault="001A0A4A"/>
        </w:tc>
        <w:tc>
          <w:tcPr>
            <w:tcW w:w="1559" w:type="dxa"/>
            <w:vAlign w:val="center"/>
          </w:tcPr>
          <w:p w:rsidR="001A0A4A" w:rsidRDefault="001A0A4A">
            <w:pPr>
              <w:pStyle w:val="ConsPlusNormal"/>
              <w:jc w:val="center"/>
            </w:pPr>
            <w:r>
              <w:t>ВЛ</w:t>
            </w: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1" w:type="dxa"/>
          </w:tcPr>
          <w:p w:rsidR="001A0A4A" w:rsidRDefault="001A0A4A">
            <w:pPr>
              <w:pStyle w:val="ConsPlusNormal"/>
            </w:pPr>
          </w:p>
        </w:tc>
      </w:tr>
      <w:tr w:rsidR="001A0A4A" w:rsidTr="00AF6871">
        <w:tc>
          <w:tcPr>
            <w:tcW w:w="1628" w:type="dxa"/>
            <w:vMerge/>
          </w:tcPr>
          <w:p w:rsidR="001A0A4A" w:rsidRDefault="001A0A4A"/>
        </w:tc>
        <w:tc>
          <w:tcPr>
            <w:tcW w:w="2120" w:type="dxa"/>
            <w:vMerge w:val="restart"/>
            <w:vAlign w:val="center"/>
          </w:tcPr>
          <w:p w:rsidR="001A0A4A" w:rsidRDefault="001A0A4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59" w:type="dxa"/>
            <w:vAlign w:val="center"/>
          </w:tcPr>
          <w:p w:rsidR="001A0A4A" w:rsidRDefault="001A0A4A">
            <w:pPr>
              <w:pStyle w:val="ConsPlusNormal"/>
              <w:jc w:val="center"/>
            </w:pPr>
            <w:r>
              <w:t>КЛ</w:t>
            </w: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1" w:type="dxa"/>
          </w:tcPr>
          <w:p w:rsidR="001A0A4A" w:rsidRDefault="001A0A4A">
            <w:pPr>
              <w:pStyle w:val="ConsPlusNormal"/>
            </w:pPr>
          </w:p>
        </w:tc>
      </w:tr>
      <w:tr w:rsidR="001A0A4A" w:rsidTr="00AF6871">
        <w:tc>
          <w:tcPr>
            <w:tcW w:w="1628" w:type="dxa"/>
            <w:vMerge/>
          </w:tcPr>
          <w:p w:rsidR="001A0A4A" w:rsidRDefault="001A0A4A"/>
        </w:tc>
        <w:tc>
          <w:tcPr>
            <w:tcW w:w="2120" w:type="dxa"/>
            <w:vMerge/>
          </w:tcPr>
          <w:p w:rsidR="001A0A4A" w:rsidRDefault="001A0A4A"/>
        </w:tc>
        <w:tc>
          <w:tcPr>
            <w:tcW w:w="1559" w:type="dxa"/>
            <w:vAlign w:val="center"/>
          </w:tcPr>
          <w:p w:rsidR="001A0A4A" w:rsidRDefault="001A0A4A">
            <w:pPr>
              <w:pStyle w:val="ConsPlusNormal"/>
              <w:jc w:val="center"/>
            </w:pPr>
            <w:r>
              <w:t>ВЛ</w:t>
            </w: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0" w:type="dxa"/>
          </w:tcPr>
          <w:p w:rsidR="001A0A4A" w:rsidRDefault="001A0A4A">
            <w:pPr>
              <w:pStyle w:val="ConsPlusNormal"/>
            </w:pPr>
          </w:p>
        </w:tc>
        <w:tc>
          <w:tcPr>
            <w:tcW w:w="621" w:type="dxa"/>
          </w:tcPr>
          <w:p w:rsidR="001A0A4A" w:rsidRDefault="001A0A4A">
            <w:pPr>
              <w:pStyle w:val="ConsPlusNormal"/>
            </w:pPr>
          </w:p>
        </w:tc>
      </w:tr>
    </w:tbl>
    <w:p w:rsidR="00A60964" w:rsidRDefault="002D61E6" w:rsidP="002D61E6">
      <w:pPr>
        <w:pStyle w:val="ConsPlusNormal"/>
        <w:ind w:firstLine="540"/>
        <w:jc w:val="both"/>
        <w:rPr>
          <w:color w:val="FF0000"/>
        </w:rPr>
      </w:pPr>
      <w:r w:rsidRPr="002D61E6">
        <w:rPr>
          <w:color w:val="FF0000"/>
        </w:rPr>
        <w:t xml:space="preserve">   </w:t>
      </w:r>
    </w:p>
    <w:p w:rsidR="002D61E6" w:rsidRPr="00BF6412" w:rsidRDefault="002D61E6" w:rsidP="00A6096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964">
        <w:rPr>
          <w:rFonts w:ascii="Times New Roman" w:hAnsi="Times New Roman" w:cs="Times New Roman"/>
          <w:sz w:val="24"/>
          <w:szCs w:val="24"/>
        </w:rPr>
        <w:t xml:space="preserve"> Стоимость технологического присоединения определяется исходя из индивидуальных параметров, предусмотренных договором и техническими условиями ( объема максимальной мощности, длины строительной линии  (КЛ, ВЛ</w:t>
      </w:r>
      <w:r w:rsidR="00A1465B" w:rsidRPr="00A60964">
        <w:rPr>
          <w:rFonts w:ascii="Times New Roman" w:hAnsi="Times New Roman" w:cs="Times New Roman"/>
          <w:sz w:val="24"/>
          <w:szCs w:val="24"/>
        </w:rPr>
        <w:t xml:space="preserve"> – 0,4/10 кВ</w:t>
      </w:r>
      <w:r w:rsidRPr="00A60964">
        <w:rPr>
          <w:rFonts w:ascii="Times New Roman" w:hAnsi="Times New Roman" w:cs="Times New Roman"/>
          <w:sz w:val="24"/>
          <w:szCs w:val="24"/>
        </w:rPr>
        <w:t>), марки и сечения проводника, номинал</w:t>
      </w:r>
      <w:r w:rsidR="00A1465B" w:rsidRPr="00A60964">
        <w:rPr>
          <w:rFonts w:ascii="Times New Roman" w:hAnsi="Times New Roman" w:cs="Times New Roman"/>
          <w:sz w:val="24"/>
          <w:szCs w:val="24"/>
        </w:rPr>
        <w:t>ьной мощности</w:t>
      </w:r>
      <w:r w:rsidRPr="00A60964">
        <w:rPr>
          <w:rFonts w:ascii="Times New Roman" w:hAnsi="Times New Roman" w:cs="Times New Roman"/>
          <w:sz w:val="24"/>
          <w:szCs w:val="24"/>
        </w:rPr>
        <w:t xml:space="preserve"> проектируемой ТП)</w:t>
      </w:r>
      <w:r w:rsidR="00B56F97">
        <w:rPr>
          <w:rFonts w:ascii="Times New Roman" w:hAnsi="Times New Roman" w:cs="Times New Roman"/>
          <w:sz w:val="24"/>
          <w:szCs w:val="24"/>
        </w:rPr>
        <w:t xml:space="preserve">. </w:t>
      </w:r>
      <w:r w:rsidR="00B56F97" w:rsidRPr="00B56F97">
        <w:rPr>
          <w:rFonts w:ascii="Times New Roman" w:hAnsi="Times New Roman" w:cs="Times New Roman"/>
          <w:b/>
          <w:sz w:val="24"/>
          <w:szCs w:val="24"/>
        </w:rPr>
        <w:t xml:space="preserve">в соответствии с </w:t>
      </w:r>
      <w:r w:rsidR="00281514" w:rsidRPr="00281514">
        <w:rPr>
          <w:rFonts w:ascii="Times New Roman" w:hAnsi="Times New Roman" w:cs="Times New Roman"/>
          <w:b/>
          <w:sz w:val="24"/>
          <w:szCs w:val="24"/>
        </w:rPr>
        <w:t>приказом Агентства по регулированию цен и тарифов Ульяновской области от 28.11.202</w:t>
      </w:r>
      <w:r w:rsidR="002556EA">
        <w:rPr>
          <w:rFonts w:ascii="Times New Roman" w:hAnsi="Times New Roman" w:cs="Times New Roman"/>
          <w:b/>
          <w:sz w:val="24"/>
          <w:szCs w:val="24"/>
        </w:rPr>
        <w:t>4</w:t>
      </w:r>
      <w:r w:rsidR="00281514" w:rsidRPr="00281514">
        <w:rPr>
          <w:rFonts w:ascii="Times New Roman" w:hAnsi="Times New Roman" w:cs="Times New Roman"/>
          <w:b/>
          <w:sz w:val="24"/>
          <w:szCs w:val="24"/>
        </w:rPr>
        <w:t>г. №</w:t>
      </w:r>
      <w:r w:rsidR="002556EA">
        <w:rPr>
          <w:rFonts w:ascii="Times New Roman" w:hAnsi="Times New Roman" w:cs="Times New Roman"/>
          <w:b/>
          <w:sz w:val="24"/>
          <w:szCs w:val="24"/>
        </w:rPr>
        <w:t>102</w:t>
      </w:r>
      <w:r w:rsidR="00281514" w:rsidRPr="00281514">
        <w:rPr>
          <w:rFonts w:ascii="Times New Roman" w:hAnsi="Times New Roman" w:cs="Times New Roman"/>
          <w:b/>
          <w:sz w:val="24"/>
          <w:szCs w:val="24"/>
        </w:rPr>
        <w:t>-П</w:t>
      </w:r>
      <w:r w:rsidR="00281514">
        <w:rPr>
          <w:rFonts w:ascii="Times New Roman" w:hAnsi="Times New Roman" w:cs="Times New Roman"/>
          <w:b/>
          <w:sz w:val="24"/>
          <w:szCs w:val="24"/>
        </w:rPr>
        <w:t>.</w:t>
      </w:r>
    </w:p>
    <w:p w:rsidR="00D5776D" w:rsidRPr="00A60964" w:rsidRDefault="00D5776D" w:rsidP="00A60964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5776D" w:rsidRPr="00A60964" w:rsidSect="00A60964">
      <w:pgSz w:w="11905" w:h="16838"/>
      <w:pgMar w:top="1134" w:right="851" w:bottom="1134" w:left="99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880" w:rsidRDefault="00F52880" w:rsidP="007003AC">
      <w:r>
        <w:separator/>
      </w:r>
    </w:p>
  </w:endnote>
  <w:endnote w:type="continuationSeparator" w:id="0">
    <w:p w:rsidR="00F52880" w:rsidRDefault="00F52880" w:rsidP="0070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TFMO+HelveticaCyr-Upright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880" w:rsidRDefault="00F52880" w:rsidP="007003AC">
      <w:r>
        <w:separator/>
      </w:r>
    </w:p>
  </w:footnote>
  <w:footnote w:type="continuationSeparator" w:id="0">
    <w:p w:rsidR="00F52880" w:rsidRDefault="00F52880" w:rsidP="00700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C41" w:rsidRDefault="00467C41">
    <w:pPr>
      <w:pStyle w:val="a3"/>
    </w:pPr>
  </w:p>
  <w:p w:rsidR="00467C41" w:rsidRPr="007003AC" w:rsidRDefault="00467C41" w:rsidP="007003AC">
    <w:pPr>
      <w:pStyle w:val="ConsPlusTitle"/>
      <w:jc w:val="right"/>
      <w:rPr>
        <w:rFonts w:ascii="Times New Roman" w:hAnsi="Times New Roman" w:cs="Times New Roman"/>
        <w:b w:val="0"/>
        <w:i/>
        <w:sz w:val="16"/>
        <w:szCs w:val="16"/>
      </w:rPr>
    </w:pPr>
    <w:r w:rsidRPr="007003AC">
      <w:rPr>
        <w:rFonts w:ascii="Times New Roman" w:hAnsi="Times New Roman" w:cs="Times New Roman"/>
        <w:b w:val="0"/>
        <w:i/>
        <w:sz w:val="16"/>
        <w:szCs w:val="16"/>
      </w:rPr>
      <w:t>Приложение 7</w:t>
    </w:r>
    <w:r>
      <w:rPr>
        <w:rFonts w:ascii="Times New Roman" w:hAnsi="Times New Roman" w:cs="Times New Roman"/>
        <w:b w:val="0"/>
        <w:i/>
        <w:sz w:val="16"/>
        <w:szCs w:val="16"/>
      </w:rPr>
      <w:t>(п.3)</w:t>
    </w:r>
  </w:p>
  <w:p w:rsidR="00467C41" w:rsidRPr="007003AC" w:rsidRDefault="00467C41" w:rsidP="007003AC">
    <w:pPr>
      <w:pStyle w:val="ConsPlusTitle"/>
      <w:jc w:val="right"/>
      <w:rPr>
        <w:rFonts w:ascii="Times New Roman" w:hAnsi="Times New Roman" w:cs="Times New Roman"/>
        <w:b w:val="0"/>
        <w:i/>
        <w:sz w:val="16"/>
        <w:szCs w:val="16"/>
      </w:rPr>
    </w:pPr>
    <w:r>
      <w:rPr>
        <w:rFonts w:ascii="Times New Roman" w:hAnsi="Times New Roman" w:cs="Times New Roman"/>
        <w:b w:val="0"/>
        <w:i/>
        <w:sz w:val="16"/>
        <w:szCs w:val="16"/>
      </w:rPr>
      <w:t xml:space="preserve">К </w:t>
    </w:r>
    <w:r w:rsidRPr="007003AC">
      <w:rPr>
        <w:rFonts w:ascii="Times New Roman" w:hAnsi="Times New Roman" w:cs="Times New Roman"/>
        <w:b w:val="0"/>
        <w:i/>
        <w:sz w:val="16"/>
        <w:szCs w:val="16"/>
      </w:rPr>
      <w:t>П</w:t>
    </w:r>
    <w:r>
      <w:rPr>
        <w:rFonts w:ascii="Times New Roman" w:hAnsi="Times New Roman" w:cs="Times New Roman"/>
        <w:b w:val="0"/>
        <w:i/>
        <w:sz w:val="16"/>
        <w:szCs w:val="16"/>
      </w:rPr>
      <w:t xml:space="preserve">риказу </w:t>
    </w:r>
    <w:r w:rsidRPr="007003AC">
      <w:rPr>
        <w:rFonts w:ascii="Times New Roman" w:hAnsi="Times New Roman" w:cs="Times New Roman"/>
        <w:b w:val="0"/>
        <w:i/>
        <w:sz w:val="16"/>
        <w:szCs w:val="16"/>
      </w:rPr>
      <w:t xml:space="preserve"> Минэнерго РФ</w:t>
    </w:r>
  </w:p>
  <w:p w:rsidR="00467C41" w:rsidRPr="007003AC" w:rsidRDefault="00467C41" w:rsidP="007003AC">
    <w:pPr>
      <w:pStyle w:val="ConsPlusTitle"/>
      <w:jc w:val="right"/>
      <w:rPr>
        <w:rFonts w:ascii="Times New Roman" w:hAnsi="Times New Roman" w:cs="Times New Roman"/>
        <w:b w:val="0"/>
        <w:i/>
        <w:sz w:val="16"/>
        <w:szCs w:val="16"/>
      </w:rPr>
    </w:pPr>
    <w:r w:rsidRPr="007003AC">
      <w:rPr>
        <w:rFonts w:ascii="Times New Roman" w:hAnsi="Times New Roman" w:cs="Times New Roman"/>
        <w:b w:val="0"/>
        <w:i/>
        <w:sz w:val="16"/>
        <w:szCs w:val="16"/>
      </w:rPr>
      <w:t>от 15 апреля 2014 г. N 186</w:t>
    </w:r>
  </w:p>
  <w:p w:rsidR="00467C41" w:rsidRDefault="00467C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1612C"/>
    <w:multiLevelType w:val="hybridMultilevel"/>
    <w:tmpl w:val="3E1C124A"/>
    <w:lvl w:ilvl="0" w:tplc="D89C7B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24C2D07"/>
    <w:multiLevelType w:val="hybridMultilevel"/>
    <w:tmpl w:val="420656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AA4187"/>
    <w:multiLevelType w:val="hybridMultilevel"/>
    <w:tmpl w:val="398E71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C271084"/>
    <w:multiLevelType w:val="hybridMultilevel"/>
    <w:tmpl w:val="27AC347C"/>
    <w:lvl w:ilvl="0" w:tplc="742670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4A"/>
    <w:rsid w:val="00000522"/>
    <w:rsid w:val="0001179B"/>
    <w:rsid w:val="00012D88"/>
    <w:rsid w:val="00015E1C"/>
    <w:rsid w:val="00016347"/>
    <w:rsid w:val="00017977"/>
    <w:rsid w:val="00030DFD"/>
    <w:rsid w:val="000310FC"/>
    <w:rsid w:val="000368B4"/>
    <w:rsid w:val="00040962"/>
    <w:rsid w:val="00047191"/>
    <w:rsid w:val="00047E4E"/>
    <w:rsid w:val="000549E1"/>
    <w:rsid w:val="00054A0F"/>
    <w:rsid w:val="00057EF4"/>
    <w:rsid w:val="000709B4"/>
    <w:rsid w:val="00072908"/>
    <w:rsid w:val="00080F41"/>
    <w:rsid w:val="00091253"/>
    <w:rsid w:val="00094A04"/>
    <w:rsid w:val="000956ED"/>
    <w:rsid w:val="000A1E96"/>
    <w:rsid w:val="000B1E4D"/>
    <w:rsid w:val="000B1F7E"/>
    <w:rsid w:val="000B4BE8"/>
    <w:rsid w:val="000B5E99"/>
    <w:rsid w:val="000C0610"/>
    <w:rsid w:val="000C1C5E"/>
    <w:rsid w:val="000C5988"/>
    <w:rsid w:val="000D4FED"/>
    <w:rsid w:val="000D74BA"/>
    <w:rsid w:val="000E3381"/>
    <w:rsid w:val="000F20B1"/>
    <w:rsid w:val="000F3381"/>
    <w:rsid w:val="000F3725"/>
    <w:rsid w:val="000F6D94"/>
    <w:rsid w:val="000F787B"/>
    <w:rsid w:val="001024BE"/>
    <w:rsid w:val="001234B5"/>
    <w:rsid w:val="00135591"/>
    <w:rsid w:val="0015587B"/>
    <w:rsid w:val="00155C77"/>
    <w:rsid w:val="00155FBC"/>
    <w:rsid w:val="00156067"/>
    <w:rsid w:val="00160145"/>
    <w:rsid w:val="00176623"/>
    <w:rsid w:val="001808CB"/>
    <w:rsid w:val="001842EF"/>
    <w:rsid w:val="00186246"/>
    <w:rsid w:val="001923B7"/>
    <w:rsid w:val="00192EBB"/>
    <w:rsid w:val="001A0A4A"/>
    <w:rsid w:val="001A0D07"/>
    <w:rsid w:val="001A5F65"/>
    <w:rsid w:val="001B2D60"/>
    <w:rsid w:val="001B5C0B"/>
    <w:rsid w:val="001B6D71"/>
    <w:rsid w:val="001C14C2"/>
    <w:rsid w:val="001C3ABC"/>
    <w:rsid w:val="001E12C0"/>
    <w:rsid w:val="001E2953"/>
    <w:rsid w:val="001F03A9"/>
    <w:rsid w:val="001F1728"/>
    <w:rsid w:val="001F57B6"/>
    <w:rsid w:val="001F5F3A"/>
    <w:rsid w:val="001F7086"/>
    <w:rsid w:val="00201554"/>
    <w:rsid w:val="00201737"/>
    <w:rsid w:val="00203CCE"/>
    <w:rsid w:val="002056D7"/>
    <w:rsid w:val="00215500"/>
    <w:rsid w:val="00215E79"/>
    <w:rsid w:val="00217875"/>
    <w:rsid w:val="00220ADA"/>
    <w:rsid w:val="002355B9"/>
    <w:rsid w:val="00245B19"/>
    <w:rsid w:val="002506A0"/>
    <w:rsid w:val="0025170E"/>
    <w:rsid w:val="00253738"/>
    <w:rsid w:val="002556EA"/>
    <w:rsid w:val="002676FF"/>
    <w:rsid w:val="00267B25"/>
    <w:rsid w:val="00272C8E"/>
    <w:rsid w:val="00275BB0"/>
    <w:rsid w:val="00275D6B"/>
    <w:rsid w:val="00277EFF"/>
    <w:rsid w:val="00281514"/>
    <w:rsid w:val="00281B5F"/>
    <w:rsid w:val="002900C6"/>
    <w:rsid w:val="00292082"/>
    <w:rsid w:val="00292443"/>
    <w:rsid w:val="002974AD"/>
    <w:rsid w:val="002A0FAC"/>
    <w:rsid w:val="002A5F9A"/>
    <w:rsid w:val="002B06EC"/>
    <w:rsid w:val="002B45A2"/>
    <w:rsid w:val="002B6E03"/>
    <w:rsid w:val="002B7BED"/>
    <w:rsid w:val="002C5E86"/>
    <w:rsid w:val="002D1451"/>
    <w:rsid w:val="002D61E6"/>
    <w:rsid w:val="002E2D50"/>
    <w:rsid w:val="002E676C"/>
    <w:rsid w:val="002F1A92"/>
    <w:rsid w:val="002F39B8"/>
    <w:rsid w:val="002F475E"/>
    <w:rsid w:val="002F5F2D"/>
    <w:rsid w:val="002F79B4"/>
    <w:rsid w:val="00310933"/>
    <w:rsid w:val="00311025"/>
    <w:rsid w:val="00315F81"/>
    <w:rsid w:val="003167F7"/>
    <w:rsid w:val="00317D1D"/>
    <w:rsid w:val="00324339"/>
    <w:rsid w:val="00324363"/>
    <w:rsid w:val="00325C06"/>
    <w:rsid w:val="00336DFF"/>
    <w:rsid w:val="00341EA2"/>
    <w:rsid w:val="0034395B"/>
    <w:rsid w:val="00351139"/>
    <w:rsid w:val="00351E05"/>
    <w:rsid w:val="00352317"/>
    <w:rsid w:val="00353A64"/>
    <w:rsid w:val="00353DAF"/>
    <w:rsid w:val="00362B50"/>
    <w:rsid w:val="00364D2E"/>
    <w:rsid w:val="00367480"/>
    <w:rsid w:val="00367C21"/>
    <w:rsid w:val="0037200B"/>
    <w:rsid w:val="003731FA"/>
    <w:rsid w:val="00373C90"/>
    <w:rsid w:val="003802AD"/>
    <w:rsid w:val="0038126F"/>
    <w:rsid w:val="00385E17"/>
    <w:rsid w:val="003875E0"/>
    <w:rsid w:val="00387CA8"/>
    <w:rsid w:val="0039034B"/>
    <w:rsid w:val="0039205E"/>
    <w:rsid w:val="00397CF8"/>
    <w:rsid w:val="003A246C"/>
    <w:rsid w:val="003A3A0C"/>
    <w:rsid w:val="003B2642"/>
    <w:rsid w:val="003B5864"/>
    <w:rsid w:val="003B5AC4"/>
    <w:rsid w:val="003C094B"/>
    <w:rsid w:val="003C2BCA"/>
    <w:rsid w:val="003C6EC0"/>
    <w:rsid w:val="003D22AF"/>
    <w:rsid w:val="003D2756"/>
    <w:rsid w:val="003D7483"/>
    <w:rsid w:val="003E1B75"/>
    <w:rsid w:val="003F2813"/>
    <w:rsid w:val="003F2A3C"/>
    <w:rsid w:val="00406D02"/>
    <w:rsid w:val="00415D01"/>
    <w:rsid w:val="004167D4"/>
    <w:rsid w:val="00425577"/>
    <w:rsid w:val="00430C1F"/>
    <w:rsid w:val="00432AF6"/>
    <w:rsid w:val="00436133"/>
    <w:rsid w:val="00444010"/>
    <w:rsid w:val="004502CA"/>
    <w:rsid w:val="00452ECC"/>
    <w:rsid w:val="00462EEA"/>
    <w:rsid w:val="00465117"/>
    <w:rsid w:val="00467C41"/>
    <w:rsid w:val="004728A1"/>
    <w:rsid w:val="00472A55"/>
    <w:rsid w:val="004823CA"/>
    <w:rsid w:val="004838C4"/>
    <w:rsid w:val="00487249"/>
    <w:rsid w:val="0049554A"/>
    <w:rsid w:val="004A1853"/>
    <w:rsid w:val="004B17A1"/>
    <w:rsid w:val="004B2904"/>
    <w:rsid w:val="004B7399"/>
    <w:rsid w:val="004D1673"/>
    <w:rsid w:val="004E558D"/>
    <w:rsid w:val="004E5CD3"/>
    <w:rsid w:val="004F7D3F"/>
    <w:rsid w:val="005006F2"/>
    <w:rsid w:val="00504070"/>
    <w:rsid w:val="005153F7"/>
    <w:rsid w:val="0051635A"/>
    <w:rsid w:val="005177E1"/>
    <w:rsid w:val="005234E2"/>
    <w:rsid w:val="00524E82"/>
    <w:rsid w:val="00541EBF"/>
    <w:rsid w:val="00546271"/>
    <w:rsid w:val="00552001"/>
    <w:rsid w:val="005543FC"/>
    <w:rsid w:val="00556FAA"/>
    <w:rsid w:val="005673C8"/>
    <w:rsid w:val="00574C87"/>
    <w:rsid w:val="00575C93"/>
    <w:rsid w:val="005768FC"/>
    <w:rsid w:val="00583049"/>
    <w:rsid w:val="00584005"/>
    <w:rsid w:val="0058636F"/>
    <w:rsid w:val="00586A5F"/>
    <w:rsid w:val="0059110C"/>
    <w:rsid w:val="005927D7"/>
    <w:rsid w:val="0059362F"/>
    <w:rsid w:val="00593647"/>
    <w:rsid w:val="00593A74"/>
    <w:rsid w:val="00594984"/>
    <w:rsid w:val="005A02CD"/>
    <w:rsid w:val="005A06F1"/>
    <w:rsid w:val="005A0B54"/>
    <w:rsid w:val="005A0F4D"/>
    <w:rsid w:val="005A3018"/>
    <w:rsid w:val="005A508C"/>
    <w:rsid w:val="005B13D6"/>
    <w:rsid w:val="005B2000"/>
    <w:rsid w:val="005B5A3A"/>
    <w:rsid w:val="005B747B"/>
    <w:rsid w:val="005D0BA1"/>
    <w:rsid w:val="005D52D7"/>
    <w:rsid w:val="005D5ACB"/>
    <w:rsid w:val="005D72D6"/>
    <w:rsid w:val="005D7BB2"/>
    <w:rsid w:val="005E72AC"/>
    <w:rsid w:val="005F0410"/>
    <w:rsid w:val="005F4789"/>
    <w:rsid w:val="006009B4"/>
    <w:rsid w:val="006018A0"/>
    <w:rsid w:val="00601DF9"/>
    <w:rsid w:val="00602D1B"/>
    <w:rsid w:val="00607B37"/>
    <w:rsid w:val="006133A2"/>
    <w:rsid w:val="00613A79"/>
    <w:rsid w:val="00624B91"/>
    <w:rsid w:val="006313A5"/>
    <w:rsid w:val="00633852"/>
    <w:rsid w:val="006343DB"/>
    <w:rsid w:val="00636D75"/>
    <w:rsid w:val="00641C12"/>
    <w:rsid w:val="0064580C"/>
    <w:rsid w:val="00646571"/>
    <w:rsid w:val="00646EED"/>
    <w:rsid w:val="00650CB7"/>
    <w:rsid w:val="00651BBF"/>
    <w:rsid w:val="006541F7"/>
    <w:rsid w:val="0065450F"/>
    <w:rsid w:val="0065481B"/>
    <w:rsid w:val="00656927"/>
    <w:rsid w:val="00657254"/>
    <w:rsid w:val="006710CF"/>
    <w:rsid w:val="00682FFA"/>
    <w:rsid w:val="00683B88"/>
    <w:rsid w:val="0068420A"/>
    <w:rsid w:val="006877CC"/>
    <w:rsid w:val="006A773A"/>
    <w:rsid w:val="006B0A8E"/>
    <w:rsid w:val="006B1506"/>
    <w:rsid w:val="006B25D5"/>
    <w:rsid w:val="006B2D32"/>
    <w:rsid w:val="006C07C2"/>
    <w:rsid w:val="006C683A"/>
    <w:rsid w:val="006D0DDB"/>
    <w:rsid w:val="006D7C06"/>
    <w:rsid w:val="006E1360"/>
    <w:rsid w:val="006E2134"/>
    <w:rsid w:val="006E3069"/>
    <w:rsid w:val="006E3D51"/>
    <w:rsid w:val="006E3EA7"/>
    <w:rsid w:val="006E5F39"/>
    <w:rsid w:val="006E6BD9"/>
    <w:rsid w:val="006E7C2C"/>
    <w:rsid w:val="006F1FCE"/>
    <w:rsid w:val="006F36E3"/>
    <w:rsid w:val="006F714C"/>
    <w:rsid w:val="007003AC"/>
    <w:rsid w:val="00704FBB"/>
    <w:rsid w:val="00705FE1"/>
    <w:rsid w:val="00706A9B"/>
    <w:rsid w:val="007075EA"/>
    <w:rsid w:val="0071265D"/>
    <w:rsid w:val="00714714"/>
    <w:rsid w:val="007151E1"/>
    <w:rsid w:val="00716719"/>
    <w:rsid w:val="0072424A"/>
    <w:rsid w:val="00726158"/>
    <w:rsid w:val="0074011E"/>
    <w:rsid w:val="007401B9"/>
    <w:rsid w:val="00745687"/>
    <w:rsid w:val="007522CA"/>
    <w:rsid w:val="00755B08"/>
    <w:rsid w:val="00763BC9"/>
    <w:rsid w:val="00766BD4"/>
    <w:rsid w:val="007736BD"/>
    <w:rsid w:val="007743D4"/>
    <w:rsid w:val="00774429"/>
    <w:rsid w:val="00777251"/>
    <w:rsid w:val="0077744C"/>
    <w:rsid w:val="007872BA"/>
    <w:rsid w:val="00790182"/>
    <w:rsid w:val="00790931"/>
    <w:rsid w:val="007942B4"/>
    <w:rsid w:val="00795731"/>
    <w:rsid w:val="007A05A3"/>
    <w:rsid w:val="007A7BA0"/>
    <w:rsid w:val="007B27C9"/>
    <w:rsid w:val="007B2853"/>
    <w:rsid w:val="007B5AB0"/>
    <w:rsid w:val="007D1C74"/>
    <w:rsid w:val="007D62A9"/>
    <w:rsid w:val="007D6FC9"/>
    <w:rsid w:val="007E0DB4"/>
    <w:rsid w:val="007E60A8"/>
    <w:rsid w:val="007E75C1"/>
    <w:rsid w:val="007E799E"/>
    <w:rsid w:val="007F3852"/>
    <w:rsid w:val="007F7E16"/>
    <w:rsid w:val="0080118E"/>
    <w:rsid w:val="008014DC"/>
    <w:rsid w:val="00804E8F"/>
    <w:rsid w:val="00805996"/>
    <w:rsid w:val="00814F1D"/>
    <w:rsid w:val="00816C43"/>
    <w:rsid w:val="00820299"/>
    <w:rsid w:val="008304B5"/>
    <w:rsid w:val="008304FB"/>
    <w:rsid w:val="00831931"/>
    <w:rsid w:val="00833BFB"/>
    <w:rsid w:val="00835452"/>
    <w:rsid w:val="008371B1"/>
    <w:rsid w:val="0084048A"/>
    <w:rsid w:val="008524E8"/>
    <w:rsid w:val="0085480D"/>
    <w:rsid w:val="0086388E"/>
    <w:rsid w:val="0087384A"/>
    <w:rsid w:val="00877781"/>
    <w:rsid w:val="0087798A"/>
    <w:rsid w:val="00886C48"/>
    <w:rsid w:val="008919F2"/>
    <w:rsid w:val="00892820"/>
    <w:rsid w:val="0089584F"/>
    <w:rsid w:val="0089706A"/>
    <w:rsid w:val="00897F28"/>
    <w:rsid w:val="008A685F"/>
    <w:rsid w:val="008E3C92"/>
    <w:rsid w:val="008F1798"/>
    <w:rsid w:val="008F257F"/>
    <w:rsid w:val="008F4BAA"/>
    <w:rsid w:val="008F60B7"/>
    <w:rsid w:val="008F6D6F"/>
    <w:rsid w:val="008F7FEB"/>
    <w:rsid w:val="009115D4"/>
    <w:rsid w:val="00915BE3"/>
    <w:rsid w:val="00915D00"/>
    <w:rsid w:val="00934D45"/>
    <w:rsid w:val="00941E6C"/>
    <w:rsid w:val="00942F2B"/>
    <w:rsid w:val="0094632C"/>
    <w:rsid w:val="0096010C"/>
    <w:rsid w:val="0096058A"/>
    <w:rsid w:val="009612CE"/>
    <w:rsid w:val="0096608C"/>
    <w:rsid w:val="00967CCC"/>
    <w:rsid w:val="009720B0"/>
    <w:rsid w:val="00972838"/>
    <w:rsid w:val="0098379A"/>
    <w:rsid w:val="009857DE"/>
    <w:rsid w:val="0098763D"/>
    <w:rsid w:val="009A6B3C"/>
    <w:rsid w:val="009B1578"/>
    <w:rsid w:val="009B5836"/>
    <w:rsid w:val="009B5D1E"/>
    <w:rsid w:val="009B613A"/>
    <w:rsid w:val="009B7ADC"/>
    <w:rsid w:val="009D7E8B"/>
    <w:rsid w:val="009E1233"/>
    <w:rsid w:val="009E4256"/>
    <w:rsid w:val="009E7991"/>
    <w:rsid w:val="009F07B8"/>
    <w:rsid w:val="009F1F39"/>
    <w:rsid w:val="009F5B71"/>
    <w:rsid w:val="009F62E7"/>
    <w:rsid w:val="009F6538"/>
    <w:rsid w:val="00A00E5A"/>
    <w:rsid w:val="00A01683"/>
    <w:rsid w:val="00A038C4"/>
    <w:rsid w:val="00A1189A"/>
    <w:rsid w:val="00A1465B"/>
    <w:rsid w:val="00A176CD"/>
    <w:rsid w:val="00A20E9C"/>
    <w:rsid w:val="00A26140"/>
    <w:rsid w:val="00A265F3"/>
    <w:rsid w:val="00A26FD4"/>
    <w:rsid w:val="00A30CC7"/>
    <w:rsid w:val="00A31F4E"/>
    <w:rsid w:val="00A429C8"/>
    <w:rsid w:val="00A470E4"/>
    <w:rsid w:val="00A47D22"/>
    <w:rsid w:val="00A5399D"/>
    <w:rsid w:val="00A56E72"/>
    <w:rsid w:val="00A60964"/>
    <w:rsid w:val="00A7006C"/>
    <w:rsid w:val="00A80E1F"/>
    <w:rsid w:val="00A82824"/>
    <w:rsid w:val="00A84C05"/>
    <w:rsid w:val="00A87A99"/>
    <w:rsid w:val="00A90A65"/>
    <w:rsid w:val="00A94E31"/>
    <w:rsid w:val="00A95EFB"/>
    <w:rsid w:val="00AA1677"/>
    <w:rsid w:val="00AA5142"/>
    <w:rsid w:val="00AB1CFA"/>
    <w:rsid w:val="00AB5C8B"/>
    <w:rsid w:val="00AB74E2"/>
    <w:rsid w:val="00AC0407"/>
    <w:rsid w:val="00AC1A85"/>
    <w:rsid w:val="00AC3F82"/>
    <w:rsid w:val="00AE5669"/>
    <w:rsid w:val="00AF5144"/>
    <w:rsid w:val="00AF6669"/>
    <w:rsid w:val="00AF6871"/>
    <w:rsid w:val="00AF7DC4"/>
    <w:rsid w:val="00B00049"/>
    <w:rsid w:val="00B009FF"/>
    <w:rsid w:val="00B037E8"/>
    <w:rsid w:val="00B114DC"/>
    <w:rsid w:val="00B21771"/>
    <w:rsid w:val="00B23E76"/>
    <w:rsid w:val="00B249CD"/>
    <w:rsid w:val="00B30BDD"/>
    <w:rsid w:val="00B34FD9"/>
    <w:rsid w:val="00B42DBA"/>
    <w:rsid w:val="00B46F03"/>
    <w:rsid w:val="00B46FD0"/>
    <w:rsid w:val="00B5058D"/>
    <w:rsid w:val="00B51885"/>
    <w:rsid w:val="00B545D4"/>
    <w:rsid w:val="00B56F97"/>
    <w:rsid w:val="00B61AEB"/>
    <w:rsid w:val="00B61F7E"/>
    <w:rsid w:val="00B64EC8"/>
    <w:rsid w:val="00B70B8B"/>
    <w:rsid w:val="00B7128E"/>
    <w:rsid w:val="00B85865"/>
    <w:rsid w:val="00B92584"/>
    <w:rsid w:val="00B92A57"/>
    <w:rsid w:val="00B97469"/>
    <w:rsid w:val="00BB2939"/>
    <w:rsid w:val="00BD0EE0"/>
    <w:rsid w:val="00BD4BA4"/>
    <w:rsid w:val="00BE43C3"/>
    <w:rsid w:val="00BF6412"/>
    <w:rsid w:val="00C02FE1"/>
    <w:rsid w:val="00C06CAA"/>
    <w:rsid w:val="00C17F50"/>
    <w:rsid w:val="00C20846"/>
    <w:rsid w:val="00C22813"/>
    <w:rsid w:val="00C24A6D"/>
    <w:rsid w:val="00C24C9B"/>
    <w:rsid w:val="00C2556D"/>
    <w:rsid w:val="00C31ECF"/>
    <w:rsid w:val="00C425CB"/>
    <w:rsid w:val="00C607E8"/>
    <w:rsid w:val="00C61B3C"/>
    <w:rsid w:val="00C66F90"/>
    <w:rsid w:val="00C73105"/>
    <w:rsid w:val="00C81748"/>
    <w:rsid w:val="00C83205"/>
    <w:rsid w:val="00C948DE"/>
    <w:rsid w:val="00CA22A4"/>
    <w:rsid w:val="00CB03C3"/>
    <w:rsid w:val="00CB4906"/>
    <w:rsid w:val="00CB4C13"/>
    <w:rsid w:val="00CB6120"/>
    <w:rsid w:val="00CB6C7E"/>
    <w:rsid w:val="00CC02D9"/>
    <w:rsid w:val="00CC2409"/>
    <w:rsid w:val="00CC5894"/>
    <w:rsid w:val="00CC5E63"/>
    <w:rsid w:val="00CC7F07"/>
    <w:rsid w:val="00CE4C14"/>
    <w:rsid w:val="00CF1698"/>
    <w:rsid w:val="00CF37B1"/>
    <w:rsid w:val="00CF53DA"/>
    <w:rsid w:val="00D00713"/>
    <w:rsid w:val="00D01227"/>
    <w:rsid w:val="00D01359"/>
    <w:rsid w:val="00D02517"/>
    <w:rsid w:val="00D17D12"/>
    <w:rsid w:val="00D215E1"/>
    <w:rsid w:val="00D23435"/>
    <w:rsid w:val="00D33B8A"/>
    <w:rsid w:val="00D41586"/>
    <w:rsid w:val="00D56854"/>
    <w:rsid w:val="00D5776D"/>
    <w:rsid w:val="00D84509"/>
    <w:rsid w:val="00D92471"/>
    <w:rsid w:val="00D933A8"/>
    <w:rsid w:val="00D961CE"/>
    <w:rsid w:val="00DA07E8"/>
    <w:rsid w:val="00DA3F04"/>
    <w:rsid w:val="00DA60EF"/>
    <w:rsid w:val="00DC03EE"/>
    <w:rsid w:val="00DC293F"/>
    <w:rsid w:val="00DD41F5"/>
    <w:rsid w:val="00DE7D0C"/>
    <w:rsid w:val="00DF2597"/>
    <w:rsid w:val="00DF7B24"/>
    <w:rsid w:val="00E00303"/>
    <w:rsid w:val="00E05469"/>
    <w:rsid w:val="00E070F4"/>
    <w:rsid w:val="00E23CE0"/>
    <w:rsid w:val="00E3142D"/>
    <w:rsid w:val="00E346A3"/>
    <w:rsid w:val="00E36F54"/>
    <w:rsid w:val="00E420F6"/>
    <w:rsid w:val="00E426DE"/>
    <w:rsid w:val="00E46732"/>
    <w:rsid w:val="00E50A41"/>
    <w:rsid w:val="00E52FA1"/>
    <w:rsid w:val="00E674EA"/>
    <w:rsid w:val="00E72E45"/>
    <w:rsid w:val="00E74738"/>
    <w:rsid w:val="00E75854"/>
    <w:rsid w:val="00E82ABC"/>
    <w:rsid w:val="00E83B2B"/>
    <w:rsid w:val="00E84CA5"/>
    <w:rsid w:val="00E86D3D"/>
    <w:rsid w:val="00E95647"/>
    <w:rsid w:val="00E97FD0"/>
    <w:rsid w:val="00EA44AB"/>
    <w:rsid w:val="00EA6171"/>
    <w:rsid w:val="00EB24F1"/>
    <w:rsid w:val="00EB346F"/>
    <w:rsid w:val="00EB6A38"/>
    <w:rsid w:val="00ED2178"/>
    <w:rsid w:val="00EE0D96"/>
    <w:rsid w:val="00F03B26"/>
    <w:rsid w:val="00F15501"/>
    <w:rsid w:val="00F16682"/>
    <w:rsid w:val="00F2530D"/>
    <w:rsid w:val="00F2621C"/>
    <w:rsid w:val="00F307FB"/>
    <w:rsid w:val="00F30DC3"/>
    <w:rsid w:val="00F34A80"/>
    <w:rsid w:val="00F4160C"/>
    <w:rsid w:val="00F423E9"/>
    <w:rsid w:val="00F4353B"/>
    <w:rsid w:val="00F43B24"/>
    <w:rsid w:val="00F467D3"/>
    <w:rsid w:val="00F47C4F"/>
    <w:rsid w:val="00F47D00"/>
    <w:rsid w:val="00F52880"/>
    <w:rsid w:val="00F56F14"/>
    <w:rsid w:val="00F6568D"/>
    <w:rsid w:val="00F86520"/>
    <w:rsid w:val="00F865F2"/>
    <w:rsid w:val="00FA0C4F"/>
    <w:rsid w:val="00FA1792"/>
    <w:rsid w:val="00FA4864"/>
    <w:rsid w:val="00FB245C"/>
    <w:rsid w:val="00FB50C9"/>
    <w:rsid w:val="00FC5E76"/>
    <w:rsid w:val="00FD259E"/>
    <w:rsid w:val="00FE0BE4"/>
    <w:rsid w:val="00FE0C51"/>
    <w:rsid w:val="00FF10CD"/>
    <w:rsid w:val="00FF5812"/>
    <w:rsid w:val="00FF67A3"/>
    <w:rsid w:val="00FF7815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AD56C"/>
  <w15:docId w15:val="{7394954E-6B2D-4DC4-A681-B3DF19AF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1A0A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A0A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0A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1A0A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A7"/>
    <w:uiPriority w:val="99"/>
    <w:rsid w:val="0096058A"/>
    <w:rPr>
      <w:b/>
      <w:bCs/>
      <w:color w:val="000000"/>
      <w:sz w:val="18"/>
      <w:szCs w:val="18"/>
    </w:rPr>
  </w:style>
  <w:style w:type="paragraph" w:customStyle="1" w:styleId="Pa6">
    <w:name w:val="Pa6"/>
    <w:basedOn w:val="a"/>
    <w:next w:val="a"/>
    <w:uiPriority w:val="99"/>
    <w:rsid w:val="0096058A"/>
    <w:pPr>
      <w:autoSpaceDE w:val="0"/>
      <w:autoSpaceDN w:val="0"/>
      <w:adjustRightInd w:val="0"/>
      <w:spacing w:line="181" w:lineRule="atLeast"/>
    </w:pPr>
    <w:rPr>
      <w:rFonts w:ascii="RATFMO+HelveticaCyr-Upright" w:hAnsi="RATFMO+HelveticaCyr-Upright" w:cs="RATFMO+HelveticaCyr-Upright"/>
    </w:rPr>
  </w:style>
  <w:style w:type="paragraph" w:customStyle="1" w:styleId="Pa9">
    <w:name w:val="Pa9"/>
    <w:basedOn w:val="a"/>
    <w:next w:val="a"/>
    <w:uiPriority w:val="99"/>
    <w:rsid w:val="0096058A"/>
    <w:pPr>
      <w:autoSpaceDE w:val="0"/>
      <w:autoSpaceDN w:val="0"/>
      <w:adjustRightInd w:val="0"/>
      <w:spacing w:line="181" w:lineRule="atLeast"/>
    </w:pPr>
    <w:rPr>
      <w:rFonts w:ascii="RATFMO+HelveticaCyr-Upright" w:hAnsi="RATFMO+HelveticaCyr-Upright" w:cs="RATFMO+HelveticaCyr-Upright"/>
    </w:rPr>
  </w:style>
  <w:style w:type="paragraph" w:customStyle="1" w:styleId="Pa10">
    <w:name w:val="Pa10"/>
    <w:basedOn w:val="a"/>
    <w:next w:val="a"/>
    <w:uiPriority w:val="99"/>
    <w:rsid w:val="0096058A"/>
    <w:pPr>
      <w:autoSpaceDE w:val="0"/>
      <w:autoSpaceDN w:val="0"/>
      <w:adjustRightInd w:val="0"/>
      <w:spacing w:line="181" w:lineRule="atLeast"/>
    </w:pPr>
    <w:rPr>
      <w:rFonts w:ascii="RATFMO+HelveticaCyr-Upright" w:hAnsi="RATFMO+HelveticaCyr-Upright" w:cs="RATFMO+HelveticaCyr-Upright"/>
    </w:rPr>
  </w:style>
  <w:style w:type="paragraph" w:styleId="a3">
    <w:name w:val="header"/>
    <w:basedOn w:val="a"/>
    <w:link w:val="a4"/>
    <w:uiPriority w:val="99"/>
    <w:unhideWhenUsed/>
    <w:rsid w:val="007003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03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03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03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003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03A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F5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E0A92-4801-441D-AD0E-D79EA874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UESK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israfilova_em</dc:creator>
  <cp:lastModifiedBy>Чванова Инна Николаевна</cp:lastModifiedBy>
  <cp:revision>43</cp:revision>
  <cp:lastPrinted>2023-03-31T11:18:00Z</cp:lastPrinted>
  <dcterms:created xsi:type="dcterms:W3CDTF">2025-04-16T11:51:00Z</dcterms:created>
  <dcterms:modified xsi:type="dcterms:W3CDTF">2025-12-22T11:54:00Z</dcterms:modified>
</cp:coreProperties>
</file>